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2F6" w:rsidRDefault="00ED7F7A" w:rsidP="00C56E4E">
      <w:pPr>
        <w:pStyle w:val="BodyText"/>
        <w:tabs>
          <w:tab w:val="left" w:pos="1701"/>
        </w:tabs>
        <w:rPr>
          <w:b/>
          <w:sz w:val="24"/>
          <w:szCs w:val="24"/>
        </w:rPr>
      </w:pPr>
      <w:bookmarkStart w:id="0" w:name="_GoBack"/>
      <w:bookmarkEnd w:id="0"/>
      <w:r>
        <w:rPr>
          <w:b/>
          <w:sz w:val="24"/>
          <w:szCs w:val="24"/>
        </w:rPr>
        <w:t>Form B</w:t>
      </w:r>
    </w:p>
    <w:p w:rsidR="00F77BAD" w:rsidRDefault="00F77BAD" w:rsidP="007C52F6">
      <w:pPr>
        <w:pStyle w:val="BodyText"/>
        <w:tabs>
          <w:tab w:val="left" w:pos="1701"/>
        </w:tabs>
        <w:jc w:val="center"/>
        <w:rPr>
          <w:b/>
          <w:sz w:val="32"/>
          <w:szCs w:val="32"/>
        </w:rPr>
      </w:pPr>
      <w:r>
        <w:rPr>
          <w:b/>
          <w:sz w:val="32"/>
          <w:szCs w:val="32"/>
        </w:rPr>
        <w:t>Self-certification and consent to release of</w:t>
      </w:r>
    </w:p>
    <w:p w:rsidR="00FE5BC5" w:rsidRPr="00F77BAD" w:rsidRDefault="004361DD" w:rsidP="007C52F6">
      <w:pPr>
        <w:pStyle w:val="BodyText"/>
        <w:tabs>
          <w:tab w:val="left" w:pos="1701"/>
        </w:tabs>
        <w:jc w:val="center"/>
        <w:rPr>
          <w:sz w:val="32"/>
          <w:szCs w:val="32"/>
        </w:rPr>
      </w:pPr>
      <w:r w:rsidRPr="00C56E4E">
        <w:rPr>
          <w:b/>
          <w:sz w:val="32"/>
          <w:szCs w:val="32"/>
        </w:rPr>
        <w:t>client information</w:t>
      </w:r>
      <w:r w:rsidR="00F77BAD">
        <w:rPr>
          <w:sz w:val="32"/>
          <w:szCs w:val="32"/>
        </w:rPr>
        <w:t xml:space="preserve"> </w:t>
      </w:r>
      <w:r w:rsidR="00C56E4E">
        <w:rPr>
          <w:b/>
          <w:sz w:val="32"/>
          <w:szCs w:val="32"/>
        </w:rPr>
        <w:t xml:space="preserve">of </w:t>
      </w:r>
      <w:r w:rsidR="00ED7F7A" w:rsidRPr="00C56E4E">
        <w:rPr>
          <w:b/>
          <w:sz w:val="32"/>
          <w:szCs w:val="32"/>
        </w:rPr>
        <w:t>Company clients</w:t>
      </w:r>
    </w:p>
    <w:p w:rsidR="009F712C" w:rsidRPr="00752854" w:rsidRDefault="00372EC6" w:rsidP="007C52F6">
      <w:pPr>
        <w:pStyle w:val="BodyText"/>
        <w:jc w:val="center"/>
      </w:pPr>
      <w:r>
        <w:rPr>
          <w:b/>
          <w:sz w:val="24"/>
          <w:szCs w:val="24"/>
        </w:rPr>
        <w:t>(For use when the law firm is a non-financial foreign entity)</w:t>
      </w:r>
    </w:p>
    <w:p w:rsidR="000B4497" w:rsidRDefault="008061C8" w:rsidP="00FE5BC5">
      <w:pPr>
        <w:pStyle w:val="BodyText"/>
      </w:pPr>
      <w:r>
        <w:t xml:space="preserve">The </w:t>
      </w:r>
      <w:r w:rsidRPr="00173339">
        <w:t>Foreign Account Tax Compliance Act</w:t>
      </w:r>
      <w:r>
        <w:t xml:space="preserve"> (‘</w:t>
      </w:r>
      <w:r w:rsidRPr="00FC4559">
        <w:rPr>
          <w:b/>
        </w:rPr>
        <w:t>FATCA</w:t>
      </w:r>
      <w:r>
        <w:t>’) is US law which has effect in New Zealand under the Double Tax Agreements (United States of America – FATCA) Order 2014</w:t>
      </w:r>
      <w:r w:rsidR="00C67FBC">
        <w:t xml:space="preserve"> (</w:t>
      </w:r>
      <w:r w:rsidR="001C073C">
        <w:t>‘</w:t>
      </w:r>
      <w:r w:rsidR="00C67FBC" w:rsidRPr="001F0733">
        <w:rPr>
          <w:b/>
        </w:rPr>
        <w:t>FATCA Order</w:t>
      </w:r>
      <w:r w:rsidR="001C073C">
        <w:t>’</w:t>
      </w:r>
      <w:r w:rsidR="00C67FBC">
        <w:t>)</w:t>
      </w:r>
      <w:r>
        <w:t xml:space="preserve">. </w:t>
      </w:r>
      <w:r w:rsidR="009E0BF3" w:rsidRPr="009E0BF3">
        <w:t xml:space="preserve">Our </w:t>
      </w:r>
      <w:r>
        <w:t>bank is required by law to obtain client information from</w:t>
      </w:r>
      <w:r w:rsidR="00B34AE4">
        <w:rPr>
          <w:b/>
        </w:rPr>
        <w:t xml:space="preserve"> </w:t>
      </w:r>
      <w:r w:rsidR="009E0BF3">
        <w:t>us</w:t>
      </w:r>
      <w:r w:rsidR="000B4497">
        <w:t xml:space="preserve"> where funds are held on interest bearing deposit through our trust account</w:t>
      </w:r>
      <w:r>
        <w:t xml:space="preserve">. </w:t>
      </w:r>
      <w:r w:rsidR="00752854">
        <w:t xml:space="preserve">The FATCA information </w:t>
      </w:r>
      <w:r w:rsidR="004361DD">
        <w:t xml:space="preserve">required by the bank from </w:t>
      </w:r>
      <w:r w:rsidR="009E0BF3">
        <w:t>us</w:t>
      </w:r>
      <w:r w:rsidR="004361DD">
        <w:t xml:space="preserve"> </w:t>
      </w:r>
      <w:r w:rsidR="00752854">
        <w:t>relates to</w:t>
      </w:r>
      <w:r w:rsidR="00F77BAD">
        <w:t xml:space="preserve"> the FATCA status of the Company. If</w:t>
      </w:r>
      <w:r w:rsidR="00752854">
        <w:t xml:space="preserve"> </w:t>
      </w:r>
      <w:r w:rsidR="00F77BAD">
        <w:t>any Company</w:t>
      </w:r>
      <w:r w:rsidR="000B4497">
        <w:t xml:space="preserve"> is a corporation organised in the United States or under the laws of the United States or </w:t>
      </w:r>
      <w:r w:rsidR="00F77BAD">
        <w:t>is a passive NFFE (non-financial foreign entity) with any</w:t>
      </w:r>
      <w:r w:rsidR="00752854">
        <w:t xml:space="preserve"> controlling person </w:t>
      </w:r>
      <w:r w:rsidR="000B4497">
        <w:t xml:space="preserve">who is </w:t>
      </w:r>
      <w:r w:rsidR="00752854">
        <w:t>a US citizen or US tax resident</w:t>
      </w:r>
      <w:r w:rsidR="00F77BAD">
        <w:t>,</w:t>
      </w:r>
      <w:r w:rsidR="00752854">
        <w:t xml:space="preserve"> the bank must adv</w:t>
      </w:r>
      <w:r w:rsidR="00F77BAD">
        <w:t>ise the IRD, which will pass relevant</w:t>
      </w:r>
      <w:r w:rsidR="00752854">
        <w:t xml:space="preserve"> information to the US Internal Revenue Service.</w:t>
      </w:r>
      <w:r w:rsidR="004361DD">
        <w:t xml:space="preserve"> </w:t>
      </w:r>
    </w:p>
    <w:p w:rsidR="00F77BAD" w:rsidRDefault="000B4497" w:rsidP="00FE5BC5">
      <w:pPr>
        <w:pStyle w:val="BodyText"/>
      </w:pPr>
      <w:r>
        <w:t xml:space="preserve">In addition to FATCA, New </w:t>
      </w:r>
      <w:r w:rsidR="00F77BAD">
        <w:t>Zealand has endorsed the OECD’s Standard</w:t>
      </w:r>
      <w:r>
        <w:t xml:space="preserve"> for Automatic Exchange of Financial </w:t>
      </w:r>
      <w:r w:rsidR="00F77BAD">
        <w:t xml:space="preserve">Account </w:t>
      </w:r>
      <w:r>
        <w:t>Information in Tax Matters (</w:t>
      </w:r>
      <w:r w:rsidR="001C073C">
        <w:t>‘</w:t>
      </w:r>
      <w:r w:rsidRPr="001F0733">
        <w:rPr>
          <w:b/>
        </w:rPr>
        <w:t>AEOI</w:t>
      </w:r>
      <w:r w:rsidR="001C073C">
        <w:t>’</w:t>
      </w:r>
      <w:r>
        <w:t>)</w:t>
      </w:r>
      <w:r w:rsidR="00F77BAD">
        <w:t xml:space="preserve"> which incorporates the Common Reporting Standard (</w:t>
      </w:r>
      <w:r w:rsidR="001C073C">
        <w:t>‘</w:t>
      </w:r>
      <w:r w:rsidR="00F77BAD" w:rsidRPr="001F0733">
        <w:rPr>
          <w:b/>
        </w:rPr>
        <w:t>CRS</w:t>
      </w:r>
      <w:r w:rsidR="001C073C">
        <w:t>’</w:t>
      </w:r>
      <w:r w:rsidR="00F77BAD">
        <w:t>)</w:t>
      </w:r>
      <w:r>
        <w:t xml:space="preserve">. </w:t>
      </w:r>
      <w:r w:rsidR="00F25C8F">
        <w:t>F</w:t>
      </w:r>
      <w:r>
        <w:t xml:space="preserve">rom 1 July 2017, </w:t>
      </w:r>
      <w:r w:rsidR="00F77BAD">
        <w:t>CRS</w:t>
      </w:r>
      <w:r>
        <w:t xml:space="preserve"> will facilitate the annual cross border automatic exchange of information on ‘financial accounts’ between the Competent Authority of each country with which New Zealand enters into a bi-lateral agreement to implement </w:t>
      </w:r>
      <w:r w:rsidR="00F77BAD">
        <w:t>CRS</w:t>
      </w:r>
      <w:r w:rsidR="000A6151">
        <w:t xml:space="preserve">. There are substantial similarities between the FATCA and CRS regimes. </w:t>
      </w:r>
      <w:r>
        <w:t xml:space="preserve">This form also applies to </w:t>
      </w:r>
      <w:r w:rsidR="00F77BAD">
        <w:t>CRS</w:t>
      </w:r>
      <w:r w:rsidR="000A6151">
        <w:t xml:space="preserve"> information</w:t>
      </w:r>
      <w:r>
        <w:t>.</w:t>
      </w:r>
    </w:p>
    <w:p w:rsidR="003B2428" w:rsidRDefault="00C67FBC" w:rsidP="006522DD">
      <w:r>
        <w:t>Questions 1-2 relate to both FATCA and CRS. Questions 3-6 relate to FATCA. Questions 7-</w:t>
      </w:r>
      <w:r w:rsidR="001F0733">
        <w:t>9</w:t>
      </w:r>
      <w:r>
        <w:t xml:space="preserve"> relate to CRS.</w:t>
      </w:r>
    </w:p>
    <w:p w:rsidR="003B2428" w:rsidRDefault="003B2428" w:rsidP="006522DD"/>
    <w:p w:rsidR="00C67FBC" w:rsidRDefault="001C073C" w:rsidP="006522DD">
      <w:r w:rsidRPr="001C073C">
        <w:rPr>
          <w:b/>
        </w:rPr>
        <w:t>Further information and definitions can be obtained rega</w:t>
      </w:r>
      <w:r w:rsidR="006522DD">
        <w:rPr>
          <w:b/>
        </w:rPr>
        <w:t xml:space="preserve">rding FATCA at  </w:t>
      </w:r>
      <w:hyperlink r:id="rId8" w:history="1">
        <w:r w:rsidR="006522DD" w:rsidRPr="006522DD">
          <w:rPr>
            <w:rStyle w:val="Hyperlink"/>
            <w:sz w:val="19"/>
            <w:szCs w:val="19"/>
          </w:rPr>
          <w:t>www.ird.govt.nz/international/nzwithos/fatca/documents/</w:t>
        </w:r>
      </w:hyperlink>
      <w:r w:rsidR="006522DD">
        <w:rPr>
          <w:color w:val="333333"/>
          <w:sz w:val="19"/>
          <w:szCs w:val="19"/>
        </w:rPr>
        <w:t>,</w:t>
      </w:r>
      <w:r w:rsidRPr="001C073C">
        <w:rPr>
          <w:b/>
        </w:rPr>
        <w:t xml:space="preserve"> </w:t>
      </w:r>
      <w:r w:rsidR="006522DD">
        <w:rPr>
          <w:b/>
        </w:rPr>
        <w:t xml:space="preserve">and regarding CRS at </w:t>
      </w:r>
      <w:hyperlink r:id="rId9" w:history="1">
        <w:r w:rsidR="006522DD">
          <w:rPr>
            <w:rStyle w:val="Hyperlink"/>
          </w:rPr>
          <w:t>http://taxpolicy.ird.govt.nz/publications/2016-other-aeoi-</w:t>
        </w:r>
        <w:r w:rsidR="006522DD" w:rsidRPr="006522DD">
          <w:rPr>
            <w:rStyle w:val="Hyperlink"/>
          </w:rPr>
          <w:t>guidance</w:t>
        </w:r>
        <w:r w:rsidR="006522DD">
          <w:rPr>
            <w:rStyle w:val="Hyperlink"/>
          </w:rPr>
          <w:t>-draft/overview</w:t>
        </w:r>
      </w:hyperlink>
      <w:r w:rsidRPr="001C073C">
        <w:rPr>
          <w:b/>
        </w:rPr>
        <w:t>.</w:t>
      </w:r>
      <w:r w:rsidR="004D157B">
        <w:rPr>
          <w:b/>
        </w:rPr>
        <w:br/>
      </w:r>
    </w:p>
    <w:p w:rsidR="00F77BAD" w:rsidRDefault="00B472FB" w:rsidP="00F77BAD">
      <w:pPr>
        <w:pStyle w:val="Outline1"/>
      </w:pPr>
      <w:r>
        <w:rPr>
          <w:b/>
        </w:rPr>
        <w:t>Company details</w:t>
      </w:r>
    </w:p>
    <w:p w:rsidR="0049084C" w:rsidRDefault="00FE5BC5" w:rsidP="00FE5BC5">
      <w:pPr>
        <w:pStyle w:val="BodyText"/>
        <w:rPr>
          <w:u w:val="single"/>
        </w:rPr>
      </w:pPr>
      <w:r>
        <w:t>Full name of Company:</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E0BF3">
        <w:rPr>
          <w:u w:val="single"/>
        </w:rPr>
        <w:t>(‘</w:t>
      </w:r>
      <w:r w:rsidR="009E0BF3">
        <w:rPr>
          <w:b/>
          <w:u w:val="single"/>
        </w:rPr>
        <w:t>Company</w:t>
      </w:r>
      <w:r w:rsidR="009E0BF3">
        <w:rPr>
          <w:u w:val="single"/>
        </w:rPr>
        <w:t>’)</w:t>
      </w:r>
      <w:r w:rsidR="004D157B">
        <w:rPr>
          <w:u w:val="single"/>
        </w:rPr>
        <w:br/>
      </w:r>
    </w:p>
    <w:p w:rsidR="00F77BAD" w:rsidRDefault="00B472FB" w:rsidP="00F77BAD">
      <w:pPr>
        <w:pStyle w:val="Outline1"/>
      </w:pPr>
      <w:r>
        <w:rPr>
          <w:b/>
        </w:rPr>
        <w:t>Country of incorporation/establishment</w:t>
      </w:r>
    </w:p>
    <w:p w:rsidR="00F77BAD" w:rsidRDefault="00F77BAD" w:rsidP="00F77BAD">
      <w:pPr>
        <w:pStyle w:val="BodyText"/>
      </w:pPr>
      <w:r>
        <w:t>Country where incorporated or established:</w:t>
      </w:r>
      <w:r>
        <w:tab/>
      </w:r>
      <w:r w:rsidR="00C67FBC">
        <w:tab/>
      </w:r>
      <w:r w:rsidR="00807B4F">
        <w:rPr>
          <w:u w:val="single"/>
        </w:rPr>
        <w:tab/>
      </w:r>
      <w:r w:rsidR="00807B4F">
        <w:rPr>
          <w:u w:val="single"/>
        </w:rPr>
        <w:tab/>
      </w:r>
      <w:r w:rsidR="00807B4F">
        <w:rPr>
          <w:u w:val="single"/>
        </w:rPr>
        <w:tab/>
      </w:r>
      <w:r w:rsidR="00807B4F">
        <w:rPr>
          <w:u w:val="single"/>
        </w:rPr>
        <w:tab/>
      </w:r>
      <w:r w:rsidR="00807B4F">
        <w:rPr>
          <w:u w:val="single"/>
        </w:rPr>
        <w:tab/>
      </w:r>
    </w:p>
    <w:p w:rsidR="00807B4F" w:rsidRDefault="00B472FB" w:rsidP="00F77BAD">
      <w:pPr>
        <w:pStyle w:val="BodyText"/>
      </w:pPr>
      <w:r>
        <w:t xml:space="preserve">Company’s Tax </w:t>
      </w:r>
      <w:r w:rsidR="001C073C">
        <w:t xml:space="preserve">Identifying </w:t>
      </w:r>
      <w:r>
        <w:t>N</w:t>
      </w:r>
      <w:r w:rsidR="007C52F6">
        <w:t>umber</w:t>
      </w:r>
      <w:r w:rsidR="00C67FBC">
        <w:t xml:space="preserve"> (or functional equivalent)</w:t>
      </w:r>
      <w:r w:rsidR="007C52F6">
        <w:t>:</w:t>
      </w:r>
      <w:r w:rsidR="007C52F6">
        <w:tab/>
      </w:r>
      <w:r w:rsidR="001C073C">
        <w:rPr>
          <w:u w:val="single"/>
        </w:rPr>
        <w:tab/>
      </w:r>
      <w:r w:rsidR="001C073C">
        <w:rPr>
          <w:u w:val="single"/>
        </w:rPr>
        <w:tab/>
      </w:r>
      <w:r w:rsidR="001C073C">
        <w:rPr>
          <w:u w:val="single"/>
        </w:rPr>
        <w:tab/>
      </w:r>
      <w:r w:rsidR="001C073C">
        <w:rPr>
          <w:u w:val="single"/>
        </w:rPr>
        <w:tab/>
      </w:r>
      <w:r w:rsidR="004D157B">
        <w:rPr>
          <w:u w:val="single"/>
        </w:rPr>
        <w:br/>
      </w:r>
    </w:p>
    <w:p w:rsidR="00F77BAD" w:rsidRPr="00807B4F" w:rsidRDefault="00B472FB" w:rsidP="00FE5BC5">
      <w:pPr>
        <w:pStyle w:val="Outline1"/>
      </w:pPr>
      <w:r>
        <w:rPr>
          <w:b/>
        </w:rPr>
        <w:t>Financial Institution</w:t>
      </w:r>
      <w:r w:rsidR="00807B4F">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708"/>
        <w:gridCol w:w="709"/>
      </w:tblGrid>
      <w:tr w:rsidR="00807B4F" w:rsidTr="009C0F06">
        <w:trPr>
          <w:trHeight w:val="510"/>
        </w:trPr>
        <w:tc>
          <w:tcPr>
            <w:tcW w:w="5495" w:type="dxa"/>
            <w:gridSpan w:val="2"/>
            <w:vMerge w:val="restart"/>
            <w:tcBorders>
              <w:right w:val="single" w:sz="4" w:space="0" w:color="auto"/>
            </w:tcBorders>
          </w:tcPr>
          <w:p w:rsidR="00807B4F" w:rsidRDefault="00807B4F" w:rsidP="009C0F06">
            <w:pPr>
              <w:pStyle w:val="BodyText"/>
            </w:pPr>
            <w:r>
              <w:t xml:space="preserve">Is the Company a Financial Institution </w:t>
            </w:r>
            <w:r w:rsidR="001C073C">
              <w:t>(a custodial institution, a depository institution, an investment entity</w:t>
            </w:r>
            <w:r w:rsidR="001C073C">
              <w:br/>
              <w:t>or a specified insurance company), as defined in the</w:t>
            </w:r>
            <w:r w:rsidR="001C073C">
              <w:br/>
              <w:t xml:space="preserve">FATCA Order, for </w:t>
            </w:r>
            <w:r>
              <w:t>FATCA purposes?</w:t>
            </w:r>
            <w:r>
              <w:br/>
              <w:t>(Circle correct answer)</w:t>
            </w:r>
          </w:p>
        </w:tc>
        <w:tc>
          <w:tcPr>
            <w:tcW w:w="708" w:type="dxa"/>
            <w:tcBorders>
              <w:top w:val="single" w:sz="4" w:space="0" w:color="auto"/>
              <w:left w:val="single" w:sz="4" w:space="0" w:color="auto"/>
              <w:bottom w:val="single" w:sz="4" w:space="0" w:color="auto"/>
              <w:right w:val="single" w:sz="4" w:space="0" w:color="auto"/>
            </w:tcBorders>
          </w:tcPr>
          <w:p w:rsidR="00807B4F" w:rsidRPr="008B2FC7" w:rsidRDefault="00807B4F" w:rsidP="00B472FB">
            <w:pPr>
              <w:pStyle w:val="BodyText"/>
              <w:spacing w:before="120" w:after="120"/>
            </w:pPr>
            <w:r w:rsidRPr="008B2FC7">
              <w:t>Yes</w:t>
            </w:r>
          </w:p>
        </w:tc>
        <w:tc>
          <w:tcPr>
            <w:tcW w:w="709" w:type="dxa"/>
            <w:tcBorders>
              <w:top w:val="single" w:sz="4" w:space="0" w:color="auto"/>
              <w:left w:val="single" w:sz="4" w:space="0" w:color="auto"/>
              <w:bottom w:val="single" w:sz="4" w:space="0" w:color="auto"/>
              <w:right w:val="single" w:sz="4" w:space="0" w:color="auto"/>
            </w:tcBorders>
          </w:tcPr>
          <w:p w:rsidR="00807B4F" w:rsidRPr="008B2FC7" w:rsidRDefault="00807B4F" w:rsidP="00B472FB">
            <w:pPr>
              <w:pStyle w:val="BodyText"/>
              <w:spacing w:before="120" w:after="120"/>
            </w:pPr>
            <w:r w:rsidRPr="008B2FC7">
              <w:t>No</w:t>
            </w:r>
          </w:p>
        </w:tc>
      </w:tr>
      <w:tr w:rsidR="00807B4F" w:rsidTr="00807B4F">
        <w:trPr>
          <w:trHeight w:val="510"/>
        </w:trPr>
        <w:tc>
          <w:tcPr>
            <w:tcW w:w="5495" w:type="dxa"/>
            <w:gridSpan w:val="2"/>
            <w:vMerge/>
          </w:tcPr>
          <w:p w:rsidR="00807B4F" w:rsidRDefault="00807B4F" w:rsidP="009C0F06">
            <w:pPr>
              <w:pStyle w:val="BodyText"/>
            </w:pPr>
          </w:p>
        </w:tc>
        <w:tc>
          <w:tcPr>
            <w:tcW w:w="708" w:type="dxa"/>
            <w:tcBorders>
              <w:top w:val="single" w:sz="4" w:space="0" w:color="auto"/>
            </w:tcBorders>
          </w:tcPr>
          <w:p w:rsidR="00807B4F" w:rsidRPr="008B2FC7" w:rsidRDefault="00807B4F" w:rsidP="009C0F06">
            <w:pPr>
              <w:pStyle w:val="BodyText"/>
            </w:pPr>
          </w:p>
        </w:tc>
        <w:tc>
          <w:tcPr>
            <w:tcW w:w="709" w:type="dxa"/>
            <w:tcBorders>
              <w:top w:val="single" w:sz="4" w:space="0" w:color="auto"/>
            </w:tcBorders>
          </w:tcPr>
          <w:p w:rsidR="00807B4F" w:rsidRPr="008B2FC7" w:rsidRDefault="00807B4F" w:rsidP="009C0F06">
            <w:pPr>
              <w:pStyle w:val="BodyText"/>
            </w:pPr>
          </w:p>
        </w:tc>
      </w:tr>
      <w:tr w:rsidR="00807B4F" w:rsidTr="00807B4F">
        <w:trPr>
          <w:trHeight w:val="510"/>
        </w:trPr>
        <w:tc>
          <w:tcPr>
            <w:tcW w:w="4219" w:type="dxa"/>
            <w:vMerge w:val="restart"/>
            <w:tcBorders>
              <w:right w:val="single" w:sz="4" w:space="0" w:color="auto"/>
            </w:tcBorders>
          </w:tcPr>
          <w:p w:rsidR="00807B4F" w:rsidRDefault="00807B4F" w:rsidP="00C67FBC">
            <w:pPr>
              <w:pStyle w:val="BodyText"/>
            </w:pPr>
            <w:r>
              <w:t>If</w:t>
            </w:r>
            <w:r w:rsidR="00B472FB">
              <w:t xml:space="preserve"> the answer is y</w:t>
            </w:r>
            <w:r>
              <w:t>es, please provide t</w:t>
            </w:r>
            <w:r w:rsidR="00B472FB">
              <w:t>he Company’s Global Intermediary</w:t>
            </w:r>
            <w:r w:rsidR="00B472FB">
              <w:br/>
            </w:r>
            <w:r>
              <w:t>Identification Number (GIIN)</w:t>
            </w:r>
            <w:r>
              <w:br/>
              <w:t>then</w:t>
            </w:r>
            <w:r w:rsidR="00C67FBC">
              <w:t xml:space="preserve"> proceed to question </w:t>
            </w:r>
            <w:r w:rsidR="007C52F6">
              <w:t>7</w:t>
            </w:r>
          </w:p>
        </w:tc>
        <w:tc>
          <w:tcPr>
            <w:tcW w:w="2693" w:type="dxa"/>
            <w:gridSpan w:val="3"/>
            <w:tcBorders>
              <w:top w:val="single" w:sz="4" w:space="0" w:color="auto"/>
              <w:left w:val="single" w:sz="4" w:space="0" w:color="auto"/>
              <w:bottom w:val="single" w:sz="4" w:space="0" w:color="auto"/>
              <w:right w:val="single" w:sz="4" w:space="0" w:color="auto"/>
            </w:tcBorders>
          </w:tcPr>
          <w:p w:rsidR="00807B4F" w:rsidRPr="008B2FC7" w:rsidRDefault="00807B4F" w:rsidP="009C0F06">
            <w:pPr>
              <w:pStyle w:val="BodyText"/>
            </w:pPr>
          </w:p>
        </w:tc>
      </w:tr>
      <w:tr w:rsidR="00807B4F" w:rsidTr="00807B4F">
        <w:trPr>
          <w:trHeight w:val="510"/>
        </w:trPr>
        <w:tc>
          <w:tcPr>
            <w:tcW w:w="4219" w:type="dxa"/>
            <w:vMerge/>
          </w:tcPr>
          <w:p w:rsidR="00807B4F" w:rsidRDefault="00807B4F" w:rsidP="009C0F06">
            <w:pPr>
              <w:pStyle w:val="BodyText"/>
            </w:pPr>
          </w:p>
        </w:tc>
        <w:tc>
          <w:tcPr>
            <w:tcW w:w="2693" w:type="dxa"/>
            <w:gridSpan w:val="3"/>
          </w:tcPr>
          <w:p w:rsidR="00807B4F" w:rsidRPr="008B2FC7" w:rsidRDefault="00807B4F" w:rsidP="009C0F06">
            <w:pPr>
              <w:pStyle w:val="BodyText"/>
            </w:pPr>
          </w:p>
        </w:tc>
      </w:tr>
    </w:tbl>
    <w:p w:rsidR="00807B4F" w:rsidRPr="00807B4F" w:rsidRDefault="00B472FB" w:rsidP="001C073C">
      <w:pPr>
        <w:pStyle w:val="Outline1"/>
        <w:keepNext/>
        <w:keepLines/>
      </w:pPr>
      <w:r>
        <w:rPr>
          <w:b/>
        </w:rPr>
        <w:lastRenderedPageBreak/>
        <w:t>United States company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708"/>
        <w:gridCol w:w="709"/>
      </w:tblGrid>
      <w:tr w:rsidR="00C72698" w:rsidTr="00306C87">
        <w:trPr>
          <w:trHeight w:val="510"/>
        </w:trPr>
        <w:tc>
          <w:tcPr>
            <w:tcW w:w="5495" w:type="dxa"/>
            <w:gridSpan w:val="2"/>
            <w:vMerge w:val="restart"/>
            <w:tcBorders>
              <w:right w:val="single" w:sz="4" w:space="0" w:color="auto"/>
            </w:tcBorders>
          </w:tcPr>
          <w:p w:rsidR="000A6151" w:rsidRDefault="00C72698" w:rsidP="001C073C">
            <w:pPr>
              <w:pStyle w:val="BodyText"/>
              <w:keepNext/>
              <w:keepLines/>
            </w:pPr>
            <w:r>
              <w:t>Is the Company organise</w:t>
            </w:r>
            <w:r w:rsidR="00B472FB">
              <w:t>d in the United States or under</w:t>
            </w:r>
            <w:r w:rsidR="00B472FB">
              <w:br/>
            </w:r>
            <w:r>
              <w:t>the laws of the United States?</w:t>
            </w:r>
            <w:r>
              <w:br/>
              <w:t>(Circle correct answer)</w:t>
            </w:r>
          </w:p>
        </w:tc>
        <w:tc>
          <w:tcPr>
            <w:tcW w:w="708" w:type="dxa"/>
            <w:tcBorders>
              <w:top w:val="single" w:sz="4" w:space="0" w:color="auto"/>
              <w:left w:val="single" w:sz="4" w:space="0" w:color="auto"/>
              <w:bottom w:val="single" w:sz="4" w:space="0" w:color="auto"/>
              <w:right w:val="single" w:sz="4" w:space="0" w:color="auto"/>
            </w:tcBorders>
          </w:tcPr>
          <w:p w:rsidR="00C72698" w:rsidRPr="008B2FC7" w:rsidRDefault="00C72698" w:rsidP="001C073C">
            <w:pPr>
              <w:pStyle w:val="BodyText"/>
              <w:keepNext/>
              <w:keepLines/>
              <w:spacing w:before="120" w:after="120"/>
            </w:pPr>
            <w:r w:rsidRPr="008B2FC7">
              <w:t>Yes</w:t>
            </w:r>
          </w:p>
        </w:tc>
        <w:tc>
          <w:tcPr>
            <w:tcW w:w="709" w:type="dxa"/>
            <w:tcBorders>
              <w:top w:val="single" w:sz="4" w:space="0" w:color="auto"/>
              <w:left w:val="single" w:sz="4" w:space="0" w:color="auto"/>
              <w:bottom w:val="single" w:sz="4" w:space="0" w:color="auto"/>
              <w:right w:val="single" w:sz="4" w:space="0" w:color="auto"/>
            </w:tcBorders>
          </w:tcPr>
          <w:p w:rsidR="00C72698" w:rsidRPr="008B2FC7" w:rsidRDefault="00C72698" w:rsidP="001C073C">
            <w:pPr>
              <w:pStyle w:val="BodyText"/>
              <w:keepNext/>
              <w:keepLines/>
              <w:spacing w:before="120" w:after="120"/>
            </w:pPr>
            <w:r w:rsidRPr="008B2FC7">
              <w:t>No</w:t>
            </w:r>
          </w:p>
        </w:tc>
      </w:tr>
      <w:tr w:rsidR="0049084C" w:rsidTr="0049084C">
        <w:trPr>
          <w:trHeight w:val="510"/>
        </w:trPr>
        <w:tc>
          <w:tcPr>
            <w:tcW w:w="5495" w:type="dxa"/>
            <w:gridSpan w:val="2"/>
            <w:vMerge/>
          </w:tcPr>
          <w:p w:rsidR="0049084C" w:rsidRDefault="0049084C" w:rsidP="001C073C">
            <w:pPr>
              <w:pStyle w:val="BodyText"/>
              <w:keepNext/>
              <w:keepLines/>
            </w:pPr>
          </w:p>
        </w:tc>
        <w:tc>
          <w:tcPr>
            <w:tcW w:w="708" w:type="dxa"/>
            <w:tcBorders>
              <w:top w:val="single" w:sz="4" w:space="0" w:color="auto"/>
            </w:tcBorders>
          </w:tcPr>
          <w:p w:rsidR="0049084C" w:rsidRPr="008B2FC7" w:rsidRDefault="0049084C" w:rsidP="001C073C">
            <w:pPr>
              <w:pStyle w:val="BodyText"/>
              <w:keepNext/>
              <w:keepLines/>
            </w:pPr>
          </w:p>
        </w:tc>
        <w:tc>
          <w:tcPr>
            <w:tcW w:w="709" w:type="dxa"/>
            <w:tcBorders>
              <w:top w:val="single" w:sz="4" w:space="0" w:color="auto"/>
            </w:tcBorders>
          </w:tcPr>
          <w:p w:rsidR="0049084C" w:rsidRPr="008B2FC7" w:rsidRDefault="0049084C" w:rsidP="001C073C">
            <w:pPr>
              <w:pStyle w:val="BodyText"/>
              <w:keepNext/>
              <w:keepLines/>
            </w:pPr>
          </w:p>
        </w:tc>
      </w:tr>
      <w:tr w:rsidR="00B472FB" w:rsidTr="00B472FB">
        <w:trPr>
          <w:trHeight w:val="515"/>
        </w:trPr>
        <w:tc>
          <w:tcPr>
            <w:tcW w:w="4219" w:type="dxa"/>
            <w:vMerge w:val="restart"/>
            <w:tcBorders>
              <w:right w:val="single" w:sz="4" w:space="0" w:color="auto"/>
            </w:tcBorders>
          </w:tcPr>
          <w:p w:rsidR="00B472FB" w:rsidRDefault="00B472FB" w:rsidP="001C073C">
            <w:pPr>
              <w:pStyle w:val="BodyText"/>
              <w:keepNext/>
              <w:keepLines/>
            </w:pPr>
            <w:r>
              <w:t>If the answer is yes, please provide the Company’s US federal taxpayer</w:t>
            </w:r>
            <w:r>
              <w:br/>
              <w:t>identifying number (US</w:t>
            </w:r>
            <w:r w:rsidR="00F25C8F">
              <w:t xml:space="preserve"> </w:t>
            </w:r>
            <w:r>
              <w:t>TIN)</w:t>
            </w:r>
            <w:r>
              <w:br/>
              <w:t>and</w:t>
            </w:r>
            <w:r w:rsidR="00C67FBC">
              <w:t xml:space="preserve"> proceed to question </w:t>
            </w:r>
            <w:r w:rsidR="007C52F6">
              <w:t>7</w:t>
            </w:r>
            <w:r w:rsidR="004D157B">
              <w:br/>
            </w:r>
          </w:p>
        </w:tc>
        <w:tc>
          <w:tcPr>
            <w:tcW w:w="2693" w:type="dxa"/>
            <w:gridSpan w:val="3"/>
            <w:tcBorders>
              <w:top w:val="single" w:sz="4" w:space="0" w:color="auto"/>
              <w:left w:val="single" w:sz="4" w:space="0" w:color="auto"/>
              <w:bottom w:val="single" w:sz="4" w:space="0" w:color="auto"/>
              <w:right w:val="single" w:sz="4" w:space="0" w:color="auto"/>
            </w:tcBorders>
          </w:tcPr>
          <w:p w:rsidR="00B472FB" w:rsidRPr="008B2FC7" w:rsidRDefault="00B472FB" w:rsidP="001C073C">
            <w:pPr>
              <w:pStyle w:val="BodyText"/>
              <w:keepNext/>
              <w:keepLines/>
            </w:pPr>
          </w:p>
        </w:tc>
      </w:tr>
      <w:tr w:rsidR="00B472FB" w:rsidTr="00B472FB">
        <w:trPr>
          <w:trHeight w:val="648"/>
        </w:trPr>
        <w:tc>
          <w:tcPr>
            <w:tcW w:w="4219" w:type="dxa"/>
            <w:vMerge/>
          </w:tcPr>
          <w:p w:rsidR="00B472FB" w:rsidRDefault="00B472FB" w:rsidP="00B472FB">
            <w:pPr>
              <w:pStyle w:val="BodyText"/>
            </w:pPr>
          </w:p>
        </w:tc>
        <w:tc>
          <w:tcPr>
            <w:tcW w:w="2693" w:type="dxa"/>
            <w:gridSpan w:val="3"/>
            <w:tcBorders>
              <w:top w:val="single" w:sz="4" w:space="0" w:color="auto"/>
            </w:tcBorders>
          </w:tcPr>
          <w:p w:rsidR="00B472FB" w:rsidRPr="008B2FC7" w:rsidRDefault="00B472FB" w:rsidP="009C0F06">
            <w:pPr>
              <w:pStyle w:val="BodyText"/>
            </w:pPr>
          </w:p>
        </w:tc>
      </w:tr>
    </w:tbl>
    <w:p w:rsidR="00637F60" w:rsidRDefault="002510A5" w:rsidP="00637F60">
      <w:pPr>
        <w:pStyle w:val="Outline1"/>
        <w:keepNext/>
        <w:keepLines/>
      </w:pPr>
      <w:r>
        <w:rPr>
          <w:b/>
        </w:rPr>
        <w:t>Source of gross income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6"/>
        <w:gridCol w:w="702"/>
        <w:gridCol w:w="703"/>
      </w:tblGrid>
      <w:tr w:rsidR="00637F60" w:rsidTr="000A6151">
        <w:trPr>
          <w:trHeight w:val="49"/>
        </w:trPr>
        <w:tc>
          <w:tcPr>
            <w:tcW w:w="5456" w:type="dxa"/>
            <w:vMerge w:val="restart"/>
            <w:tcBorders>
              <w:right w:val="single" w:sz="4" w:space="0" w:color="auto"/>
            </w:tcBorders>
          </w:tcPr>
          <w:p w:rsidR="00637F60" w:rsidRDefault="00637F60" w:rsidP="002510A5">
            <w:pPr>
              <w:pStyle w:val="BodyText"/>
              <w:keepNext/>
              <w:keepLines/>
            </w:pPr>
            <w:r>
              <w:t xml:space="preserve">If the answer </w:t>
            </w:r>
            <w:r w:rsidR="001C073C">
              <w:t>to the previous question is no</w:t>
            </w:r>
            <w:r>
              <w:t xml:space="preserve">, </w:t>
            </w:r>
            <w:r w:rsidR="00C67FBC">
              <w:t>does 50% or more of the Company’s gross income for the preceding calendar year or other appropriate reporting period come from passive income</w:t>
            </w:r>
            <w:r w:rsidR="000A6151">
              <w:t>?</w:t>
            </w:r>
            <w:r w:rsidR="00C67FBC">
              <w:t xml:space="preserve"> </w:t>
            </w:r>
            <w:r w:rsidR="00F25C8F">
              <w:t xml:space="preserve">(See note 2 for definition of </w:t>
            </w:r>
            <w:r w:rsidR="001C073C">
              <w:t>‘</w:t>
            </w:r>
            <w:r w:rsidR="00F25C8F">
              <w:t>passive income</w:t>
            </w:r>
            <w:r w:rsidR="001C073C">
              <w:t>’</w:t>
            </w:r>
            <w:r w:rsidR="00F25C8F">
              <w:t>).</w:t>
            </w:r>
            <w:r w:rsidR="001C073C">
              <w:t xml:space="preserve"> (Circle correct answer)</w:t>
            </w:r>
          </w:p>
        </w:tc>
        <w:tc>
          <w:tcPr>
            <w:tcW w:w="702" w:type="dxa"/>
            <w:tcBorders>
              <w:top w:val="single" w:sz="4" w:space="0" w:color="auto"/>
              <w:left w:val="single" w:sz="4" w:space="0" w:color="auto"/>
              <w:bottom w:val="single" w:sz="4" w:space="0" w:color="auto"/>
              <w:right w:val="single" w:sz="4" w:space="0" w:color="auto"/>
            </w:tcBorders>
          </w:tcPr>
          <w:p w:rsidR="00637F60" w:rsidRPr="008B2FC7" w:rsidRDefault="00637F60" w:rsidP="00B472FB">
            <w:pPr>
              <w:pStyle w:val="BodyText"/>
              <w:keepNext/>
              <w:keepLines/>
              <w:spacing w:before="120" w:after="120"/>
            </w:pPr>
            <w:r w:rsidRPr="008B2FC7">
              <w:t>Yes</w:t>
            </w:r>
          </w:p>
        </w:tc>
        <w:tc>
          <w:tcPr>
            <w:tcW w:w="703" w:type="dxa"/>
            <w:tcBorders>
              <w:top w:val="single" w:sz="4" w:space="0" w:color="auto"/>
              <w:left w:val="single" w:sz="4" w:space="0" w:color="auto"/>
              <w:bottom w:val="single" w:sz="4" w:space="0" w:color="auto"/>
              <w:right w:val="single" w:sz="4" w:space="0" w:color="auto"/>
            </w:tcBorders>
          </w:tcPr>
          <w:p w:rsidR="00637F60" w:rsidRPr="008B2FC7" w:rsidRDefault="00637F60" w:rsidP="00B472FB">
            <w:pPr>
              <w:pStyle w:val="BodyText"/>
              <w:keepNext/>
              <w:keepLines/>
              <w:spacing w:before="120" w:after="120"/>
            </w:pPr>
            <w:r w:rsidRPr="008B2FC7">
              <w:t>No</w:t>
            </w:r>
          </w:p>
        </w:tc>
      </w:tr>
      <w:tr w:rsidR="00637F60" w:rsidTr="002510A5">
        <w:trPr>
          <w:trHeight w:val="101"/>
        </w:trPr>
        <w:tc>
          <w:tcPr>
            <w:tcW w:w="5456" w:type="dxa"/>
            <w:vMerge/>
          </w:tcPr>
          <w:p w:rsidR="00637F60" w:rsidRDefault="00637F60" w:rsidP="00637F60">
            <w:pPr>
              <w:pStyle w:val="BodyText"/>
              <w:keepNext/>
              <w:keepLines/>
            </w:pPr>
          </w:p>
        </w:tc>
        <w:tc>
          <w:tcPr>
            <w:tcW w:w="702" w:type="dxa"/>
            <w:tcBorders>
              <w:top w:val="single" w:sz="4" w:space="0" w:color="auto"/>
              <w:bottom w:val="single" w:sz="4" w:space="0" w:color="auto"/>
            </w:tcBorders>
          </w:tcPr>
          <w:p w:rsidR="00637F60" w:rsidRPr="008B2FC7" w:rsidRDefault="00637F60" w:rsidP="00637F60">
            <w:pPr>
              <w:pStyle w:val="BodyText"/>
              <w:keepNext/>
              <w:keepLines/>
            </w:pPr>
          </w:p>
        </w:tc>
        <w:tc>
          <w:tcPr>
            <w:tcW w:w="703" w:type="dxa"/>
            <w:tcBorders>
              <w:top w:val="single" w:sz="4" w:space="0" w:color="auto"/>
            </w:tcBorders>
          </w:tcPr>
          <w:p w:rsidR="00637F60" w:rsidRPr="008B2FC7" w:rsidRDefault="00637F60" w:rsidP="00637F60">
            <w:pPr>
              <w:pStyle w:val="BodyText"/>
              <w:keepNext/>
              <w:keepLines/>
            </w:pPr>
          </w:p>
        </w:tc>
      </w:tr>
      <w:tr w:rsidR="002510A5" w:rsidTr="002510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
        </w:trPr>
        <w:tc>
          <w:tcPr>
            <w:tcW w:w="5456" w:type="dxa"/>
            <w:vMerge w:val="restart"/>
            <w:tcBorders>
              <w:top w:val="nil"/>
              <w:left w:val="nil"/>
              <w:bottom w:val="nil"/>
              <w:right w:val="single" w:sz="4" w:space="0" w:color="auto"/>
            </w:tcBorders>
          </w:tcPr>
          <w:p w:rsidR="002510A5" w:rsidRDefault="002510A5" w:rsidP="008118FB">
            <w:pPr>
              <w:pStyle w:val="BodyText"/>
              <w:keepNext/>
              <w:keepLines/>
            </w:pPr>
            <w:r>
              <w:t>Is 50% or more of the Company’s assets</w:t>
            </w:r>
            <w:r w:rsidR="006522DD">
              <w:t xml:space="preserve"> held during the</w:t>
            </w:r>
            <w:r w:rsidR="001C073C">
              <w:t xml:space="preserve"> preceding calendar year or other appropriate reporting period</w:t>
            </w:r>
            <w:r w:rsidR="00551892">
              <w:t xml:space="preserve"> </w:t>
            </w:r>
            <w:r w:rsidR="008118FB">
              <w:t>producing</w:t>
            </w:r>
            <w:r w:rsidR="00031BB4">
              <w:t>,</w:t>
            </w:r>
            <w:r w:rsidR="00551892">
              <w:t xml:space="preserve"> or</w:t>
            </w:r>
            <w:r>
              <w:t xml:space="preserve"> held to produce</w:t>
            </w:r>
            <w:r w:rsidR="00031BB4">
              <w:t>,</w:t>
            </w:r>
            <w:r>
              <w:t xml:space="preserve"> passive</w:t>
            </w:r>
            <w:r w:rsidR="006522DD">
              <w:t xml:space="preserve"> income? (Circle correct answer</w:t>
            </w:r>
            <w:r>
              <w:t>)</w:t>
            </w:r>
          </w:p>
        </w:tc>
        <w:tc>
          <w:tcPr>
            <w:tcW w:w="702" w:type="dxa"/>
            <w:tcBorders>
              <w:left w:val="single" w:sz="4" w:space="0" w:color="auto"/>
              <w:bottom w:val="single" w:sz="4" w:space="0" w:color="auto"/>
            </w:tcBorders>
          </w:tcPr>
          <w:p w:rsidR="002510A5" w:rsidRPr="008B2FC7" w:rsidRDefault="002510A5" w:rsidP="00881FD8">
            <w:pPr>
              <w:pStyle w:val="BodyText"/>
              <w:keepNext/>
              <w:keepLines/>
              <w:spacing w:before="120" w:after="120"/>
            </w:pPr>
            <w:r w:rsidRPr="008B2FC7">
              <w:t>Yes</w:t>
            </w:r>
          </w:p>
        </w:tc>
        <w:tc>
          <w:tcPr>
            <w:tcW w:w="703" w:type="dxa"/>
            <w:tcBorders>
              <w:bottom w:val="single" w:sz="4" w:space="0" w:color="auto"/>
            </w:tcBorders>
          </w:tcPr>
          <w:p w:rsidR="002510A5" w:rsidRPr="008B2FC7" w:rsidRDefault="002510A5" w:rsidP="00881FD8">
            <w:pPr>
              <w:pStyle w:val="BodyText"/>
              <w:keepNext/>
              <w:keepLines/>
              <w:spacing w:before="120" w:after="120"/>
            </w:pPr>
            <w:r w:rsidRPr="008B2FC7">
              <w:t>No</w:t>
            </w:r>
          </w:p>
        </w:tc>
      </w:tr>
      <w:tr w:rsidR="002510A5" w:rsidTr="002510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
        </w:trPr>
        <w:tc>
          <w:tcPr>
            <w:tcW w:w="5456" w:type="dxa"/>
            <w:vMerge/>
            <w:tcBorders>
              <w:top w:val="nil"/>
              <w:left w:val="nil"/>
              <w:bottom w:val="nil"/>
              <w:right w:val="nil"/>
            </w:tcBorders>
          </w:tcPr>
          <w:p w:rsidR="002510A5" w:rsidRDefault="002510A5" w:rsidP="00881FD8">
            <w:pPr>
              <w:pStyle w:val="BodyText"/>
              <w:keepNext/>
              <w:keepLines/>
            </w:pPr>
          </w:p>
        </w:tc>
        <w:tc>
          <w:tcPr>
            <w:tcW w:w="702" w:type="dxa"/>
            <w:tcBorders>
              <w:left w:val="nil"/>
              <w:bottom w:val="nil"/>
              <w:right w:val="nil"/>
            </w:tcBorders>
          </w:tcPr>
          <w:p w:rsidR="002510A5" w:rsidRPr="008B2FC7" w:rsidRDefault="002510A5" w:rsidP="00881FD8">
            <w:pPr>
              <w:pStyle w:val="BodyText"/>
              <w:keepNext/>
              <w:keepLines/>
            </w:pPr>
          </w:p>
        </w:tc>
        <w:tc>
          <w:tcPr>
            <w:tcW w:w="703" w:type="dxa"/>
            <w:tcBorders>
              <w:left w:val="nil"/>
              <w:bottom w:val="nil"/>
              <w:right w:val="nil"/>
            </w:tcBorders>
          </w:tcPr>
          <w:p w:rsidR="002510A5" w:rsidRPr="008B2FC7" w:rsidRDefault="002510A5" w:rsidP="00881FD8">
            <w:pPr>
              <w:pStyle w:val="BodyText"/>
              <w:keepNext/>
              <w:keepLines/>
            </w:pPr>
          </w:p>
        </w:tc>
      </w:tr>
    </w:tbl>
    <w:p w:rsidR="000412C7" w:rsidRDefault="000412C7" w:rsidP="00B51E15">
      <w:pPr>
        <w:pStyle w:val="BodyText"/>
      </w:pPr>
      <w:r>
        <w:t xml:space="preserve">If </w:t>
      </w:r>
      <w:r w:rsidR="00551892">
        <w:t>either answer is y</w:t>
      </w:r>
      <w:r w:rsidR="002510A5">
        <w:t>es (and th</w:t>
      </w:r>
      <w:r w:rsidR="006522DD">
        <w:t>e Company is not a company whose</w:t>
      </w:r>
      <w:r w:rsidR="002510A5">
        <w:t xml:space="preserve"> stock is regularly traded on an established securities market, or a related company of such a company or does not otherwise qualify as an active NFFE </w:t>
      </w:r>
      <w:r w:rsidR="00551892">
        <w:t xml:space="preserve">(non-financial foreign entity) </w:t>
      </w:r>
      <w:r w:rsidR="002510A5">
        <w:t xml:space="preserve">– refer note 4) </w:t>
      </w:r>
      <w:r>
        <w:t xml:space="preserve">the Company is </w:t>
      </w:r>
      <w:r w:rsidR="00C67FBC">
        <w:t xml:space="preserve">a passive </w:t>
      </w:r>
      <w:r>
        <w:t>NF</w:t>
      </w:r>
      <w:r w:rsidR="00C67FBC">
        <w:t xml:space="preserve">FE. Proceed to question </w:t>
      </w:r>
      <w:r w:rsidR="002510A5">
        <w:t>6</w:t>
      </w:r>
      <w:r>
        <w:t>.</w:t>
      </w:r>
    </w:p>
    <w:p w:rsidR="000412C7" w:rsidRDefault="000412C7" w:rsidP="00B51E15">
      <w:pPr>
        <w:pStyle w:val="BodyText"/>
      </w:pPr>
      <w:r>
        <w:t xml:space="preserve">If </w:t>
      </w:r>
      <w:r w:rsidR="002510A5">
        <w:t xml:space="preserve">both </w:t>
      </w:r>
      <w:r>
        <w:t>answer</w:t>
      </w:r>
      <w:r w:rsidR="002510A5">
        <w:t xml:space="preserve">s are </w:t>
      </w:r>
      <w:r>
        <w:t xml:space="preserve">no, the Company is </w:t>
      </w:r>
      <w:r w:rsidR="00C67FBC">
        <w:t xml:space="preserve">an active </w:t>
      </w:r>
      <w:r>
        <w:t>NFFE.</w:t>
      </w:r>
      <w:r w:rsidR="00C67FBC">
        <w:t xml:space="preserve"> Proceed to question 7.</w:t>
      </w:r>
      <w:r w:rsidR="004D157B">
        <w:br/>
      </w:r>
    </w:p>
    <w:p w:rsidR="00637F60" w:rsidRDefault="000412C7" w:rsidP="00637F60">
      <w:pPr>
        <w:pStyle w:val="Outline1"/>
      </w:pPr>
      <w:r>
        <w:rPr>
          <w:b/>
        </w:rPr>
        <w:t>Controlling persons of passive NFFE</w:t>
      </w:r>
      <w:r w:rsidR="00637F60">
        <w:rPr>
          <w:b/>
        </w:rPr>
        <w:t xml:space="preserve"> </w:t>
      </w:r>
      <w:r w:rsidR="007C52F6">
        <w:rPr>
          <w:b/>
        </w:rPr>
        <w:t>Company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708"/>
        <w:gridCol w:w="709"/>
      </w:tblGrid>
      <w:tr w:rsidR="00CE0C55" w:rsidTr="006522DD">
        <w:trPr>
          <w:trHeight w:val="510"/>
        </w:trPr>
        <w:tc>
          <w:tcPr>
            <w:tcW w:w="5495" w:type="dxa"/>
            <w:vMerge w:val="restart"/>
            <w:tcBorders>
              <w:right w:val="single" w:sz="4" w:space="0" w:color="auto"/>
            </w:tcBorders>
          </w:tcPr>
          <w:p w:rsidR="00CE0C55" w:rsidRDefault="00CE0C55" w:rsidP="002510A5">
            <w:pPr>
              <w:pStyle w:val="BodyText"/>
              <w:keepNext/>
              <w:keepLines/>
            </w:pPr>
            <w:r>
              <w:t xml:space="preserve">Is any shareholder of the Company </w:t>
            </w:r>
            <w:r w:rsidR="00C67FBC">
              <w:t xml:space="preserve">who is a ‘controlling person’ </w:t>
            </w:r>
            <w:r w:rsidR="002510A5">
              <w:t xml:space="preserve">(refer note 3) </w:t>
            </w:r>
            <w:r>
              <w:t>a US citizen or US tax resident</w:t>
            </w:r>
            <w:r w:rsidR="002510A5">
              <w:t>? (S</w:t>
            </w:r>
            <w:r>
              <w:t xml:space="preserve">ee note </w:t>
            </w:r>
            <w:r w:rsidR="00551892">
              <w:t xml:space="preserve">1 </w:t>
            </w:r>
            <w:r w:rsidR="00C67FBC">
              <w:t>for definition of US</w:t>
            </w:r>
            <w:r w:rsidR="002510A5">
              <w:t xml:space="preserve"> citizen and US tax resident)</w:t>
            </w:r>
            <w:r w:rsidR="00AC6F88">
              <w:t>.</w:t>
            </w:r>
            <w:r w:rsidR="00C67FBC">
              <w:t xml:space="preserve"> </w:t>
            </w:r>
            <w:r>
              <w:t>(Circle correct answer)</w:t>
            </w:r>
          </w:p>
        </w:tc>
        <w:tc>
          <w:tcPr>
            <w:tcW w:w="708" w:type="dxa"/>
            <w:tcBorders>
              <w:top w:val="single" w:sz="4" w:space="0" w:color="auto"/>
              <w:left w:val="single" w:sz="4" w:space="0" w:color="auto"/>
              <w:bottom w:val="single" w:sz="4" w:space="0" w:color="auto"/>
              <w:right w:val="single" w:sz="4" w:space="0" w:color="auto"/>
            </w:tcBorders>
          </w:tcPr>
          <w:p w:rsidR="00CE0C55" w:rsidRDefault="006522DD" w:rsidP="00B472FB">
            <w:pPr>
              <w:pStyle w:val="BodyText"/>
              <w:keepNext/>
              <w:keepLines/>
              <w:spacing w:before="120" w:after="120"/>
            </w:pPr>
            <w:r>
              <w:t>Yes</w:t>
            </w:r>
          </w:p>
        </w:tc>
        <w:tc>
          <w:tcPr>
            <w:tcW w:w="709" w:type="dxa"/>
            <w:tcBorders>
              <w:top w:val="single" w:sz="4" w:space="0" w:color="auto"/>
              <w:left w:val="single" w:sz="4" w:space="0" w:color="auto"/>
              <w:bottom w:val="single" w:sz="4" w:space="0" w:color="auto"/>
              <w:right w:val="single" w:sz="4" w:space="0" w:color="auto"/>
            </w:tcBorders>
          </w:tcPr>
          <w:p w:rsidR="00CE0C55" w:rsidRDefault="006522DD" w:rsidP="00B472FB">
            <w:pPr>
              <w:pStyle w:val="BodyText"/>
              <w:keepNext/>
              <w:keepLines/>
              <w:spacing w:before="120" w:after="120"/>
            </w:pPr>
            <w:r>
              <w:t>No</w:t>
            </w:r>
          </w:p>
        </w:tc>
      </w:tr>
      <w:tr w:rsidR="00204F36" w:rsidTr="006522DD">
        <w:trPr>
          <w:trHeight w:val="510"/>
        </w:trPr>
        <w:tc>
          <w:tcPr>
            <w:tcW w:w="5495" w:type="dxa"/>
            <w:vMerge/>
          </w:tcPr>
          <w:p w:rsidR="00204F36" w:rsidRDefault="00204F36" w:rsidP="002510A5">
            <w:pPr>
              <w:pStyle w:val="BodyText"/>
              <w:keepNext/>
              <w:keepLines/>
            </w:pPr>
          </w:p>
        </w:tc>
        <w:tc>
          <w:tcPr>
            <w:tcW w:w="708" w:type="dxa"/>
            <w:tcBorders>
              <w:top w:val="single" w:sz="4" w:space="0" w:color="auto"/>
            </w:tcBorders>
          </w:tcPr>
          <w:p w:rsidR="00204F36" w:rsidRDefault="00204F36" w:rsidP="00B472FB">
            <w:pPr>
              <w:pStyle w:val="BodyText"/>
              <w:keepNext/>
              <w:keepLines/>
              <w:spacing w:before="120" w:after="120"/>
            </w:pPr>
          </w:p>
        </w:tc>
        <w:tc>
          <w:tcPr>
            <w:tcW w:w="709" w:type="dxa"/>
            <w:tcBorders>
              <w:top w:val="single" w:sz="4" w:space="0" w:color="auto"/>
            </w:tcBorders>
          </w:tcPr>
          <w:p w:rsidR="00204F36" w:rsidRDefault="00204F36" w:rsidP="00B472FB">
            <w:pPr>
              <w:pStyle w:val="BodyText"/>
              <w:keepNext/>
              <w:keepLines/>
              <w:spacing w:before="120" w:after="120"/>
            </w:pPr>
          </w:p>
        </w:tc>
      </w:tr>
      <w:tr w:rsidR="00CE0C55" w:rsidTr="006522DD">
        <w:trPr>
          <w:trHeight w:val="510"/>
        </w:trPr>
        <w:tc>
          <w:tcPr>
            <w:tcW w:w="5495" w:type="dxa"/>
            <w:vMerge/>
          </w:tcPr>
          <w:p w:rsidR="00CE0C55" w:rsidRDefault="00CE0C55" w:rsidP="009C0F06">
            <w:pPr>
              <w:pStyle w:val="BodyText"/>
              <w:keepNext/>
              <w:keepLines/>
            </w:pPr>
          </w:p>
        </w:tc>
        <w:tc>
          <w:tcPr>
            <w:tcW w:w="708" w:type="dxa"/>
          </w:tcPr>
          <w:p w:rsidR="00CE0C55" w:rsidRDefault="00CE0C55" w:rsidP="009C0F06">
            <w:pPr>
              <w:pStyle w:val="BodyText"/>
              <w:keepNext/>
              <w:keepLines/>
            </w:pPr>
          </w:p>
        </w:tc>
        <w:tc>
          <w:tcPr>
            <w:tcW w:w="709" w:type="dxa"/>
          </w:tcPr>
          <w:p w:rsidR="00CE0C55" w:rsidRDefault="00CE0C55" w:rsidP="009C0F06">
            <w:pPr>
              <w:pStyle w:val="BodyText"/>
              <w:keepNext/>
              <w:keepLines/>
            </w:pPr>
          </w:p>
        </w:tc>
      </w:tr>
      <w:tr w:rsidR="0075191E" w:rsidTr="006522DD">
        <w:trPr>
          <w:trHeight w:val="372"/>
        </w:trPr>
        <w:tc>
          <w:tcPr>
            <w:tcW w:w="5495" w:type="dxa"/>
            <w:vMerge w:val="restart"/>
          </w:tcPr>
          <w:p w:rsidR="0075191E" w:rsidRDefault="0075191E" w:rsidP="00204F36">
            <w:pPr>
              <w:pStyle w:val="BodyText"/>
              <w:keepNext/>
              <w:keepLines/>
            </w:pPr>
            <w:r>
              <w:t>If the answer is yes, please provide details of the person(s) below:</w:t>
            </w:r>
          </w:p>
        </w:tc>
        <w:tc>
          <w:tcPr>
            <w:tcW w:w="708" w:type="dxa"/>
          </w:tcPr>
          <w:p w:rsidR="0075191E" w:rsidRDefault="0075191E" w:rsidP="00204F36">
            <w:pPr>
              <w:pStyle w:val="BodyText"/>
              <w:keepNext/>
              <w:keepLines/>
              <w:spacing w:before="120" w:after="120"/>
            </w:pPr>
          </w:p>
        </w:tc>
        <w:tc>
          <w:tcPr>
            <w:tcW w:w="709" w:type="dxa"/>
          </w:tcPr>
          <w:p w:rsidR="0075191E" w:rsidRDefault="0075191E" w:rsidP="00204F36">
            <w:pPr>
              <w:pStyle w:val="BodyText"/>
              <w:keepNext/>
              <w:keepLines/>
              <w:spacing w:before="120" w:after="120"/>
            </w:pPr>
          </w:p>
        </w:tc>
      </w:tr>
      <w:tr w:rsidR="0075191E" w:rsidTr="006522DD">
        <w:trPr>
          <w:trHeight w:val="372"/>
        </w:trPr>
        <w:tc>
          <w:tcPr>
            <w:tcW w:w="5495" w:type="dxa"/>
            <w:vMerge/>
          </w:tcPr>
          <w:p w:rsidR="0075191E" w:rsidRDefault="0075191E" w:rsidP="00204F36">
            <w:pPr>
              <w:pStyle w:val="BodyText"/>
              <w:keepNext/>
              <w:keepLines/>
            </w:pPr>
          </w:p>
        </w:tc>
        <w:tc>
          <w:tcPr>
            <w:tcW w:w="708" w:type="dxa"/>
          </w:tcPr>
          <w:p w:rsidR="0075191E" w:rsidRDefault="0075191E" w:rsidP="00204F36">
            <w:pPr>
              <w:pStyle w:val="BodyText"/>
              <w:keepNext/>
              <w:keepLines/>
              <w:spacing w:before="120" w:after="120"/>
            </w:pPr>
          </w:p>
        </w:tc>
        <w:tc>
          <w:tcPr>
            <w:tcW w:w="709" w:type="dxa"/>
            <w:tcBorders>
              <w:left w:val="nil"/>
            </w:tcBorders>
          </w:tcPr>
          <w:p w:rsidR="0075191E" w:rsidRDefault="0075191E" w:rsidP="00204F36">
            <w:pPr>
              <w:pStyle w:val="BodyText"/>
              <w:keepNext/>
              <w:keepLines/>
              <w:spacing w:before="120" w:after="120"/>
            </w:pPr>
          </w:p>
        </w:tc>
      </w:tr>
    </w:tbl>
    <w:p w:rsidR="00B51E15" w:rsidRPr="008D51FD" w:rsidRDefault="00CE0C55" w:rsidP="00B51E15">
      <w:pPr>
        <w:pStyle w:val="BodyText"/>
        <w:ind w:left="709"/>
        <w:rPr>
          <w:u w:val="single"/>
        </w:rPr>
      </w:pPr>
      <w:r>
        <w:t xml:space="preserve">Full name </w:t>
      </w:r>
      <w:r w:rsidR="00C56E4E">
        <w:tab/>
      </w:r>
      <w:r w:rsidR="00C56E4E">
        <w:tab/>
      </w:r>
      <w:r>
        <w:tab/>
      </w:r>
      <w:r w:rsidR="00B51E15">
        <w:rPr>
          <w:u w:val="single"/>
        </w:rPr>
        <w:tab/>
      </w:r>
      <w:r w:rsidR="00B51E15">
        <w:rPr>
          <w:u w:val="single"/>
        </w:rPr>
        <w:tab/>
      </w:r>
      <w:r w:rsidR="00B51E15">
        <w:rPr>
          <w:u w:val="single"/>
        </w:rPr>
        <w:tab/>
      </w:r>
      <w:r w:rsidR="00B51E15">
        <w:rPr>
          <w:u w:val="single"/>
        </w:rPr>
        <w:tab/>
      </w:r>
      <w:r w:rsidR="00B51E15">
        <w:rPr>
          <w:u w:val="single"/>
        </w:rPr>
        <w:tab/>
      </w:r>
      <w:r>
        <w:rPr>
          <w:u w:val="single"/>
        </w:rPr>
        <w:tab/>
      </w:r>
    </w:p>
    <w:p w:rsidR="00B51E15" w:rsidRDefault="00CE0C55" w:rsidP="00B51E15">
      <w:pPr>
        <w:pStyle w:val="BodyText"/>
        <w:ind w:left="709"/>
      </w:pPr>
      <w:r>
        <w:t>Residential a</w:t>
      </w:r>
      <w:r w:rsidR="00B51E15">
        <w:t xml:space="preserve">ddress </w:t>
      </w:r>
      <w:r w:rsidR="00B51E15">
        <w:tab/>
      </w:r>
      <w:r w:rsidR="00C56E4E">
        <w:tab/>
      </w:r>
      <w:r w:rsidR="00B51E15">
        <w:rPr>
          <w:u w:val="single"/>
        </w:rPr>
        <w:tab/>
      </w:r>
      <w:r w:rsidR="00B51E15">
        <w:rPr>
          <w:u w:val="single"/>
        </w:rPr>
        <w:tab/>
      </w:r>
      <w:r w:rsidR="00B51E15">
        <w:rPr>
          <w:u w:val="single"/>
        </w:rPr>
        <w:tab/>
      </w:r>
      <w:r w:rsidR="00B51E15">
        <w:rPr>
          <w:u w:val="single"/>
        </w:rPr>
        <w:tab/>
      </w:r>
      <w:r w:rsidR="00B51E15">
        <w:rPr>
          <w:u w:val="single"/>
        </w:rPr>
        <w:tab/>
      </w:r>
      <w:r>
        <w:rPr>
          <w:u w:val="single"/>
        </w:rPr>
        <w:tab/>
      </w:r>
    </w:p>
    <w:p w:rsidR="00B51E15" w:rsidRPr="00DC31BD" w:rsidRDefault="00B51E15" w:rsidP="00B51E15">
      <w:pPr>
        <w:pStyle w:val="BodyText"/>
        <w:ind w:left="709"/>
      </w:pPr>
      <w:r>
        <w:tab/>
      </w:r>
      <w:r>
        <w:tab/>
      </w:r>
      <w:r w:rsidR="00C56E4E">
        <w:tab/>
      </w:r>
      <w:r w:rsidR="00C56E4E">
        <w:tab/>
      </w:r>
      <w:r>
        <w:rPr>
          <w:u w:val="single"/>
        </w:rPr>
        <w:tab/>
      </w:r>
      <w:r>
        <w:rPr>
          <w:u w:val="single"/>
        </w:rPr>
        <w:tab/>
      </w:r>
      <w:r>
        <w:rPr>
          <w:u w:val="single"/>
        </w:rPr>
        <w:tab/>
      </w:r>
      <w:r>
        <w:rPr>
          <w:u w:val="single"/>
        </w:rPr>
        <w:tab/>
      </w:r>
      <w:r>
        <w:rPr>
          <w:u w:val="single"/>
        </w:rPr>
        <w:tab/>
      </w:r>
      <w:r w:rsidR="00CE0C55">
        <w:rPr>
          <w:u w:val="single"/>
        </w:rPr>
        <w:tab/>
      </w:r>
    </w:p>
    <w:p w:rsidR="00C56E4E" w:rsidRDefault="00C56E4E" w:rsidP="00C56E4E">
      <w:pPr>
        <w:pStyle w:val="BodyText"/>
        <w:spacing w:after="0" w:line="240" w:lineRule="auto"/>
        <w:ind w:left="709"/>
      </w:pPr>
      <w:r>
        <w:t>Date of birth (day</w:t>
      </w:r>
      <w:r w:rsidR="00C72698">
        <w:t>/</w:t>
      </w:r>
      <w:r>
        <w:t>month</w:t>
      </w:r>
      <w:r w:rsidR="00C72698">
        <w:t>/</w:t>
      </w:r>
      <w:r>
        <w:t>year)</w:t>
      </w:r>
      <w:r>
        <w:tab/>
      </w:r>
      <w:r>
        <w:rPr>
          <w:u w:val="single"/>
        </w:rPr>
        <w:tab/>
      </w:r>
      <w:r>
        <w:rPr>
          <w:u w:val="single"/>
        </w:rPr>
        <w:tab/>
      </w:r>
      <w:r>
        <w:rPr>
          <w:u w:val="single"/>
        </w:rPr>
        <w:tab/>
      </w:r>
      <w:r>
        <w:rPr>
          <w:u w:val="single"/>
        </w:rPr>
        <w:tab/>
      </w:r>
      <w:r>
        <w:rPr>
          <w:u w:val="single"/>
        </w:rPr>
        <w:tab/>
      </w:r>
      <w:r w:rsidR="00CE0C55">
        <w:rPr>
          <w:u w:val="single"/>
        </w:rPr>
        <w:tab/>
      </w:r>
    </w:p>
    <w:p w:rsidR="00C56E4E" w:rsidRDefault="00C56E4E" w:rsidP="00B51E15">
      <w:pPr>
        <w:pStyle w:val="BodyText"/>
        <w:spacing w:after="0" w:line="240" w:lineRule="auto"/>
        <w:ind w:left="709"/>
      </w:pPr>
    </w:p>
    <w:p w:rsidR="00CE0C55" w:rsidRPr="00CE0C55" w:rsidRDefault="00CE0C55" w:rsidP="00B51E15">
      <w:pPr>
        <w:pStyle w:val="BodyText"/>
        <w:spacing w:after="0" w:line="240" w:lineRule="auto"/>
        <w:ind w:left="709"/>
      </w:pPr>
      <w:r>
        <w:t>Place of birth</w:t>
      </w:r>
      <w:r>
        <w:tab/>
      </w:r>
      <w:r>
        <w:tab/>
      </w:r>
      <w:r>
        <w:tab/>
      </w:r>
      <w:r>
        <w:rPr>
          <w:u w:val="single"/>
        </w:rPr>
        <w:tab/>
      </w:r>
      <w:r>
        <w:rPr>
          <w:u w:val="single"/>
        </w:rPr>
        <w:tab/>
      </w:r>
      <w:r>
        <w:rPr>
          <w:u w:val="single"/>
        </w:rPr>
        <w:tab/>
      </w:r>
      <w:r>
        <w:rPr>
          <w:u w:val="single"/>
        </w:rPr>
        <w:tab/>
      </w:r>
      <w:r>
        <w:rPr>
          <w:u w:val="single"/>
        </w:rPr>
        <w:tab/>
      </w:r>
      <w:r>
        <w:rPr>
          <w:u w:val="single"/>
        </w:rPr>
        <w:tab/>
      </w:r>
    </w:p>
    <w:p w:rsidR="00CE0C55" w:rsidRDefault="00CE0C55" w:rsidP="00B51E15">
      <w:pPr>
        <w:pStyle w:val="BodyText"/>
        <w:spacing w:after="0" w:line="240" w:lineRule="auto"/>
        <w:ind w:left="709"/>
      </w:pPr>
    </w:p>
    <w:p w:rsidR="00B51E15" w:rsidRDefault="00B51E15" w:rsidP="00B51E15">
      <w:pPr>
        <w:pStyle w:val="BodyText"/>
        <w:spacing w:after="0" w:line="240" w:lineRule="auto"/>
        <w:ind w:left="709"/>
      </w:pPr>
      <w:r>
        <w:t>US federal taxpayer identi</w:t>
      </w:r>
      <w:r w:rsidRPr="008D51FD">
        <w:t xml:space="preserve">fying </w:t>
      </w:r>
    </w:p>
    <w:p w:rsidR="0054091E" w:rsidRDefault="00B51E15" w:rsidP="00B51E15">
      <w:pPr>
        <w:pStyle w:val="BodyText"/>
        <w:spacing w:after="120" w:line="240" w:lineRule="atLeast"/>
        <w:ind w:left="709"/>
      </w:pPr>
      <w:r w:rsidRPr="008D51FD">
        <w:t>number (US</w:t>
      </w:r>
      <w:r>
        <w:t xml:space="preserve"> </w:t>
      </w:r>
      <w:r w:rsidRPr="008D51FD">
        <w:t>TIN) (if applicable)</w:t>
      </w:r>
      <w:r w:rsidRPr="008D51FD">
        <w:tab/>
      </w:r>
      <w:r>
        <w:rPr>
          <w:u w:val="single"/>
        </w:rPr>
        <w:tab/>
      </w:r>
      <w:r>
        <w:rPr>
          <w:u w:val="single"/>
        </w:rPr>
        <w:tab/>
      </w:r>
      <w:r>
        <w:rPr>
          <w:u w:val="single"/>
        </w:rPr>
        <w:tab/>
      </w:r>
      <w:r w:rsidR="00CE0C55">
        <w:rPr>
          <w:u w:val="single"/>
        </w:rPr>
        <w:tab/>
      </w:r>
      <w:r w:rsidR="00CE0C55">
        <w:rPr>
          <w:u w:val="single"/>
        </w:rPr>
        <w:tab/>
      </w:r>
      <w:r w:rsidR="00CE0C55">
        <w:rPr>
          <w:u w:val="single"/>
        </w:rPr>
        <w:tab/>
      </w:r>
    </w:p>
    <w:p w:rsidR="00807B4F" w:rsidRDefault="00204F36" w:rsidP="00B4312C">
      <w:pPr>
        <w:pStyle w:val="Outline1"/>
        <w:keepNext/>
        <w:keepLines/>
        <w:tabs>
          <w:tab w:val="clear" w:pos="709"/>
        </w:tabs>
      </w:pPr>
      <w:r>
        <w:rPr>
          <w:b/>
          <w:noProof/>
          <w:lang w:eastAsia="en-NZ"/>
        </w:rPr>
        <w:lastRenderedPageBreak/>
        <mc:AlternateContent>
          <mc:Choice Requires="wps">
            <w:drawing>
              <wp:anchor distT="0" distB="0" distL="114300" distR="114300" simplePos="0" relativeHeight="251659264" behindDoc="0" locked="0" layoutInCell="1" allowOverlap="1">
                <wp:simplePos x="0" y="0"/>
                <wp:positionH relativeFrom="column">
                  <wp:posOffset>4305300</wp:posOffset>
                </wp:positionH>
                <wp:positionV relativeFrom="paragraph">
                  <wp:posOffset>784225</wp:posOffset>
                </wp:positionV>
                <wp:extent cx="1790700" cy="4114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1790700" cy="411480"/>
                        </a:xfrm>
                        <a:prstGeom prst="rect">
                          <a:avLst/>
                        </a:prstGeom>
                        <a:solidFill>
                          <a:schemeClr val="lt1"/>
                        </a:solidFill>
                        <a:ln w="6350">
                          <a:solidFill>
                            <a:prstClr val="black"/>
                          </a:solidFill>
                        </a:ln>
                      </wps:spPr>
                      <wps:txbx>
                        <w:txbxContent>
                          <w:p w:rsidR="00204F36" w:rsidRDefault="00204F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9pt;margin-top:61.75pt;width:141pt;height:3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" fillcolor="white [3201]" strokeweight=".5pt">
                <v:textbox>
                  <w:txbxContent>
                    <w:p w:rsidR="00204F36" w:rsidRDefault="00204F36"/>
                  </w:txbxContent>
                </v:textbox>
              </v:shape>
            </w:pict>
          </mc:Fallback>
        </mc:AlternateContent>
      </w:r>
      <w:r w:rsidR="00AB1C45">
        <w:rPr>
          <w:b/>
        </w:rPr>
        <w:t>CRS information</w:t>
      </w:r>
    </w:p>
    <w:tbl>
      <w:tblPr>
        <w:tblStyle w:val="TableGrid"/>
        <w:tblW w:w="6771" w:type="dxa"/>
        <w:tblLayout w:type="fixed"/>
        <w:tblLook w:val="04A0" w:firstRow="1" w:lastRow="0" w:firstColumn="1" w:lastColumn="0" w:noHBand="0" w:noVBand="1"/>
      </w:tblPr>
      <w:tblGrid>
        <w:gridCol w:w="5353"/>
        <w:gridCol w:w="709"/>
        <w:gridCol w:w="709"/>
      </w:tblGrid>
      <w:tr w:rsidR="00B4312C" w:rsidTr="00C523CF">
        <w:trPr>
          <w:trHeight w:val="510"/>
        </w:trPr>
        <w:tc>
          <w:tcPr>
            <w:tcW w:w="5353" w:type="dxa"/>
            <w:vMerge w:val="restart"/>
            <w:tcBorders>
              <w:top w:val="nil"/>
              <w:left w:val="nil"/>
              <w:bottom w:val="nil"/>
              <w:right w:val="single" w:sz="4" w:space="0" w:color="auto"/>
            </w:tcBorders>
          </w:tcPr>
          <w:p w:rsidR="00B4312C" w:rsidRDefault="002510A5" w:rsidP="00D236E3">
            <w:pPr>
              <w:pStyle w:val="BodyText"/>
              <w:keepNext/>
              <w:keepLines/>
            </w:pPr>
            <w:r>
              <w:t>Is the C</w:t>
            </w:r>
            <w:r w:rsidR="00B4312C">
              <w:t>ompany a Financial Institution (a custodial institution, a depository institution, an investment entity or a specified insura</w:t>
            </w:r>
            <w:r w:rsidR="00551892">
              <w:t>nce company). If the answer is no</w:t>
            </w:r>
            <w:r w:rsidR="006522DD">
              <w:t>,</w:t>
            </w:r>
            <w:r w:rsidR="00B4312C">
              <w:t xml:space="preserve"> the company is an NFE (non-financial entity).</w:t>
            </w:r>
          </w:p>
          <w:p w:rsidR="00C523CF" w:rsidRPr="00C523CF" w:rsidRDefault="00C523CF" w:rsidP="00D236E3">
            <w:pPr>
              <w:pStyle w:val="BodyText"/>
              <w:keepNext/>
              <w:keepLines/>
              <w:rPr>
                <w:i/>
              </w:rPr>
            </w:pPr>
            <w:r>
              <w:t>If the Company is a Financial Institution for FATCA purp</w:t>
            </w:r>
            <w:r w:rsidR="006522DD">
              <w:t>oses (refer question 3) it is</w:t>
            </w:r>
            <w:r w:rsidR="00551892">
              <w:t xml:space="preserve"> likely but not certain that the Company will </w:t>
            </w:r>
            <w:r>
              <w:t>be a Financial Institution for CRS purposes.</w:t>
            </w:r>
            <w:r w:rsidR="00551892">
              <w:t xml:space="preserve"> Refer to the link</w:t>
            </w:r>
            <w:r w:rsidR="000074A8">
              <w:t xml:space="preserve"> to the IRD’s Draft Guidance on the Automatic Exchange of Information</w:t>
            </w:r>
            <w:r w:rsidR="00551892">
              <w:t xml:space="preserve"> on page 1.</w:t>
            </w:r>
          </w:p>
        </w:tc>
        <w:tc>
          <w:tcPr>
            <w:tcW w:w="709" w:type="dxa"/>
            <w:tcBorders>
              <w:left w:val="single" w:sz="4" w:space="0" w:color="auto"/>
              <w:bottom w:val="single" w:sz="4" w:space="0" w:color="auto"/>
            </w:tcBorders>
          </w:tcPr>
          <w:p w:rsidR="00B4312C" w:rsidRDefault="00B4312C" w:rsidP="00D236E3">
            <w:pPr>
              <w:pStyle w:val="BodyText"/>
              <w:keepNext/>
              <w:keepLines/>
            </w:pPr>
            <w:r>
              <w:t>Yes</w:t>
            </w:r>
          </w:p>
        </w:tc>
        <w:tc>
          <w:tcPr>
            <w:tcW w:w="709" w:type="dxa"/>
            <w:tcBorders>
              <w:bottom w:val="single" w:sz="4" w:space="0" w:color="auto"/>
            </w:tcBorders>
          </w:tcPr>
          <w:p w:rsidR="00B4312C" w:rsidRDefault="00B4312C" w:rsidP="00D236E3">
            <w:pPr>
              <w:pStyle w:val="BodyText"/>
              <w:keepNext/>
              <w:keepLines/>
            </w:pPr>
            <w:r>
              <w:t>No</w:t>
            </w:r>
          </w:p>
        </w:tc>
      </w:tr>
      <w:tr w:rsidR="00B4312C" w:rsidTr="00C523CF">
        <w:trPr>
          <w:trHeight w:val="712"/>
        </w:trPr>
        <w:tc>
          <w:tcPr>
            <w:tcW w:w="5353" w:type="dxa"/>
            <w:vMerge/>
            <w:tcBorders>
              <w:top w:val="nil"/>
              <w:left w:val="nil"/>
              <w:bottom w:val="nil"/>
              <w:right w:val="nil"/>
            </w:tcBorders>
          </w:tcPr>
          <w:p w:rsidR="00B4312C" w:rsidRDefault="00B4312C" w:rsidP="00D236E3">
            <w:pPr>
              <w:pStyle w:val="BodyText"/>
              <w:keepNext/>
              <w:keepLines/>
            </w:pPr>
          </w:p>
        </w:tc>
        <w:tc>
          <w:tcPr>
            <w:tcW w:w="709" w:type="dxa"/>
            <w:tcBorders>
              <w:left w:val="nil"/>
              <w:bottom w:val="nil"/>
              <w:right w:val="nil"/>
            </w:tcBorders>
          </w:tcPr>
          <w:p w:rsidR="00B4312C" w:rsidRDefault="00B4312C" w:rsidP="00D236E3">
            <w:pPr>
              <w:pStyle w:val="BodyText"/>
              <w:keepNext/>
              <w:keepLines/>
            </w:pPr>
          </w:p>
        </w:tc>
        <w:tc>
          <w:tcPr>
            <w:tcW w:w="709" w:type="dxa"/>
            <w:tcBorders>
              <w:left w:val="nil"/>
              <w:bottom w:val="nil"/>
              <w:right w:val="nil"/>
            </w:tcBorders>
          </w:tcPr>
          <w:p w:rsidR="00605621" w:rsidRDefault="00605621" w:rsidP="00D236E3">
            <w:pPr>
              <w:pStyle w:val="BodyText"/>
              <w:keepNext/>
              <w:keepLines/>
            </w:pPr>
          </w:p>
        </w:tc>
      </w:tr>
    </w:tbl>
    <w:p w:rsidR="007E068A" w:rsidRDefault="007E068A" w:rsidP="00D236E3">
      <w:pPr>
        <w:pStyle w:val="BodyText"/>
      </w:pPr>
    </w:p>
    <w:p w:rsidR="00605621" w:rsidRPr="001A1B59" w:rsidRDefault="001A1B59" w:rsidP="00D236E3">
      <w:pPr>
        <w:pStyle w:val="Outline1"/>
        <w:keepNext/>
        <w:keepLines/>
        <w:tabs>
          <w:tab w:val="clear" w:pos="709"/>
        </w:tabs>
      </w:pPr>
      <w:r>
        <w:rPr>
          <w:b/>
        </w:rPr>
        <w:t>Source of gross income (for CRS purposes)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708"/>
        <w:gridCol w:w="709"/>
      </w:tblGrid>
      <w:tr w:rsidR="001A1B59" w:rsidTr="0075191E">
        <w:trPr>
          <w:trHeight w:val="529"/>
        </w:trPr>
        <w:tc>
          <w:tcPr>
            <w:tcW w:w="5495" w:type="dxa"/>
            <w:vMerge w:val="restart"/>
            <w:tcBorders>
              <w:right w:val="single" w:sz="4" w:space="0" w:color="auto"/>
            </w:tcBorders>
          </w:tcPr>
          <w:p w:rsidR="001A1B59" w:rsidRPr="001A1B59" w:rsidRDefault="001A1B59" w:rsidP="00C523CF">
            <w:pPr>
              <w:pStyle w:val="BodyText"/>
              <w:keepNext/>
              <w:keepLines/>
            </w:pPr>
            <w:r>
              <w:t>If the answe</w:t>
            </w:r>
            <w:r w:rsidR="00551892">
              <w:t>r to the previous question is no</w:t>
            </w:r>
            <w:r w:rsidR="00204F36">
              <w:t>, does</w:t>
            </w:r>
            <w:r>
              <w:t xml:space="preserve"> 50% or more of the </w:t>
            </w:r>
            <w:r w:rsidR="00C523CF">
              <w:t>C</w:t>
            </w:r>
            <w:r>
              <w:t xml:space="preserve">ompany’s gross income for the preceding calendar year or other appropriate reporting period </w:t>
            </w:r>
            <w:r w:rsidR="00204F36">
              <w:t xml:space="preserve">come from </w:t>
            </w:r>
            <w:r w:rsidR="00551892">
              <w:t>passive income? (S</w:t>
            </w:r>
            <w:r w:rsidR="00204F36">
              <w:t>ee note 5</w:t>
            </w:r>
            <w:r>
              <w:t>)</w:t>
            </w:r>
            <w:r w:rsidR="00551892">
              <w:t xml:space="preserve"> (Circle correct answer)</w:t>
            </w:r>
          </w:p>
        </w:tc>
        <w:tc>
          <w:tcPr>
            <w:tcW w:w="708" w:type="dxa"/>
            <w:tcBorders>
              <w:top w:val="single" w:sz="4" w:space="0" w:color="auto"/>
              <w:left w:val="single" w:sz="4" w:space="0" w:color="auto"/>
              <w:bottom w:val="single" w:sz="4" w:space="0" w:color="auto"/>
              <w:right w:val="single" w:sz="4" w:space="0" w:color="auto"/>
            </w:tcBorders>
          </w:tcPr>
          <w:p w:rsidR="001A1B59" w:rsidRDefault="001A1B59" w:rsidP="00541A61">
            <w:pPr>
              <w:pStyle w:val="BodyText"/>
              <w:keepNext/>
              <w:keepLines/>
            </w:pPr>
            <w:r>
              <w:t>Yes</w:t>
            </w:r>
          </w:p>
        </w:tc>
        <w:tc>
          <w:tcPr>
            <w:tcW w:w="709" w:type="dxa"/>
            <w:tcBorders>
              <w:top w:val="single" w:sz="4" w:space="0" w:color="auto"/>
              <w:left w:val="single" w:sz="4" w:space="0" w:color="auto"/>
              <w:bottom w:val="single" w:sz="4" w:space="0" w:color="auto"/>
              <w:right w:val="single" w:sz="4" w:space="0" w:color="auto"/>
            </w:tcBorders>
          </w:tcPr>
          <w:p w:rsidR="001A1B59" w:rsidRDefault="001A1B59" w:rsidP="00541A61">
            <w:pPr>
              <w:pStyle w:val="BodyText"/>
              <w:keepNext/>
              <w:keepLines/>
            </w:pPr>
            <w:r>
              <w:t>No</w:t>
            </w:r>
          </w:p>
        </w:tc>
      </w:tr>
      <w:tr w:rsidR="001A1B59" w:rsidTr="0075191E">
        <w:trPr>
          <w:trHeight w:val="462"/>
        </w:trPr>
        <w:tc>
          <w:tcPr>
            <w:tcW w:w="5495" w:type="dxa"/>
            <w:vMerge/>
          </w:tcPr>
          <w:p w:rsidR="001A1B59" w:rsidRDefault="001A1B59" w:rsidP="00541A61">
            <w:pPr>
              <w:pStyle w:val="BodyText"/>
            </w:pPr>
          </w:p>
        </w:tc>
        <w:tc>
          <w:tcPr>
            <w:tcW w:w="708" w:type="dxa"/>
            <w:tcBorders>
              <w:top w:val="single" w:sz="4" w:space="0" w:color="auto"/>
              <w:bottom w:val="single" w:sz="4" w:space="0" w:color="auto"/>
            </w:tcBorders>
          </w:tcPr>
          <w:p w:rsidR="001A1B59" w:rsidRDefault="001A1B59" w:rsidP="00541A61">
            <w:pPr>
              <w:pStyle w:val="BodyText"/>
            </w:pPr>
          </w:p>
        </w:tc>
        <w:tc>
          <w:tcPr>
            <w:tcW w:w="709" w:type="dxa"/>
            <w:tcBorders>
              <w:top w:val="single" w:sz="4" w:space="0" w:color="auto"/>
              <w:bottom w:val="single" w:sz="4" w:space="0" w:color="auto"/>
            </w:tcBorders>
          </w:tcPr>
          <w:p w:rsidR="001A1B59" w:rsidRDefault="001A1B59" w:rsidP="00541A61">
            <w:pPr>
              <w:pStyle w:val="BodyText"/>
            </w:pPr>
          </w:p>
        </w:tc>
      </w:tr>
      <w:tr w:rsidR="0075191E" w:rsidTr="0075191E">
        <w:trPr>
          <w:trHeight w:val="504"/>
        </w:trPr>
        <w:tc>
          <w:tcPr>
            <w:tcW w:w="5495" w:type="dxa"/>
            <w:vMerge w:val="restart"/>
            <w:tcBorders>
              <w:right w:val="single" w:sz="4" w:space="0" w:color="auto"/>
            </w:tcBorders>
          </w:tcPr>
          <w:p w:rsidR="0075191E" w:rsidRDefault="00551892">
            <w:pPr>
              <w:pStyle w:val="BodyText"/>
              <w:keepNext/>
              <w:keepLines/>
            </w:pPr>
            <w:r>
              <w:t>Is 50% or more of the C</w:t>
            </w:r>
            <w:r w:rsidR="0075191E">
              <w:t>ompany’s assets held by the Company during the preceding calendar year or other appropriate reporting pe</w:t>
            </w:r>
            <w:r>
              <w:t xml:space="preserve">riod </w:t>
            </w:r>
            <w:r w:rsidR="008118FB">
              <w:t>producing</w:t>
            </w:r>
            <w:r w:rsidR="00031BB4">
              <w:t>,</w:t>
            </w:r>
            <w:r>
              <w:t xml:space="preserve"> or</w:t>
            </w:r>
            <w:r w:rsidR="0075191E">
              <w:t xml:space="preserve"> held for the production of</w:t>
            </w:r>
            <w:r w:rsidR="00031BB4">
              <w:t>,</w:t>
            </w:r>
            <w:r w:rsidR="0075191E">
              <w:t xml:space="preserve"> passive income? (Circle correct answer).</w:t>
            </w:r>
          </w:p>
        </w:tc>
        <w:tc>
          <w:tcPr>
            <w:tcW w:w="708" w:type="dxa"/>
            <w:tcBorders>
              <w:top w:val="single" w:sz="4" w:space="0" w:color="auto"/>
              <w:left w:val="single" w:sz="4" w:space="0" w:color="auto"/>
              <w:bottom w:val="single" w:sz="4" w:space="0" w:color="auto"/>
              <w:right w:val="single" w:sz="4" w:space="0" w:color="auto"/>
            </w:tcBorders>
          </w:tcPr>
          <w:p w:rsidR="0075191E" w:rsidRDefault="0075191E" w:rsidP="00541A61">
            <w:pPr>
              <w:pStyle w:val="BodyText"/>
            </w:pPr>
            <w:r>
              <w:t>Yes</w:t>
            </w:r>
          </w:p>
        </w:tc>
        <w:tc>
          <w:tcPr>
            <w:tcW w:w="709" w:type="dxa"/>
            <w:tcBorders>
              <w:top w:val="single" w:sz="4" w:space="0" w:color="auto"/>
              <w:left w:val="single" w:sz="4" w:space="0" w:color="auto"/>
              <w:bottom w:val="single" w:sz="4" w:space="0" w:color="auto"/>
              <w:right w:val="single" w:sz="4" w:space="0" w:color="auto"/>
            </w:tcBorders>
          </w:tcPr>
          <w:p w:rsidR="0075191E" w:rsidRDefault="0075191E" w:rsidP="00541A61">
            <w:pPr>
              <w:pStyle w:val="BodyText"/>
            </w:pPr>
            <w:r>
              <w:t>No</w:t>
            </w:r>
          </w:p>
        </w:tc>
      </w:tr>
      <w:tr w:rsidR="0075191E" w:rsidTr="0075191E">
        <w:trPr>
          <w:trHeight w:val="792"/>
        </w:trPr>
        <w:tc>
          <w:tcPr>
            <w:tcW w:w="5495" w:type="dxa"/>
            <w:vMerge/>
          </w:tcPr>
          <w:p w:rsidR="0075191E" w:rsidRDefault="0075191E" w:rsidP="0075191E">
            <w:pPr>
              <w:pStyle w:val="BodyText"/>
              <w:keepNext/>
              <w:keepLines/>
            </w:pPr>
          </w:p>
        </w:tc>
        <w:tc>
          <w:tcPr>
            <w:tcW w:w="708" w:type="dxa"/>
            <w:tcBorders>
              <w:top w:val="single" w:sz="4" w:space="0" w:color="auto"/>
            </w:tcBorders>
          </w:tcPr>
          <w:p w:rsidR="0075191E" w:rsidRDefault="0075191E" w:rsidP="00541A61">
            <w:pPr>
              <w:pStyle w:val="BodyText"/>
            </w:pPr>
          </w:p>
        </w:tc>
        <w:tc>
          <w:tcPr>
            <w:tcW w:w="709" w:type="dxa"/>
            <w:tcBorders>
              <w:top w:val="single" w:sz="4" w:space="0" w:color="auto"/>
            </w:tcBorders>
          </w:tcPr>
          <w:p w:rsidR="0075191E" w:rsidRDefault="0075191E" w:rsidP="00541A61">
            <w:pPr>
              <w:pStyle w:val="BodyText"/>
            </w:pPr>
          </w:p>
        </w:tc>
      </w:tr>
      <w:tr w:rsidR="0075191E" w:rsidTr="0075191E">
        <w:trPr>
          <w:trHeight w:val="462"/>
        </w:trPr>
        <w:tc>
          <w:tcPr>
            <w:tcW w:w="5495" w:type="dxa"/>
          </w:tcPr>
          <w:p w:rsidR="0075191E" w:rsidRDefault="00551892" w:rsidP="0075191E">
            <w:pPr>
              <w:pStyle w:val="BodyText"/>
              <w:keepNext/>
              <w:keepLines/>
            </w:pPr>
            <w:r>
              <w:t>If either answer is y</w:t>
            </w:r>
            <w:r w:rsidR="0075191E">
              <w:t>es (and th</w:t>
            </w:r>
            <w:r w:rsidR="006522DD">
              <w:t>e Company is not a company whose</w:t>
            </w:r>
            <w:r w:rsidR="0075191E">
              <w:t xml:space="preserve"> stock is regularly traded on an established securities market, or a related company of such a company or does not o</w:t>
            </w:r>
            <w:r>
              <w:t>therwise qualify as an active NFE</w:t>
            </w:r>
            <w:r w:rsidR="0075191E">
              <w:t>, the Company is a passive NFE. Proceed to question 9.</w:t>
            </w:r>
          </w:p>
        </w:tc>
        <w:tc>
          <w:tcPr>
            <w:tcW w:w="708" w:type="dxa"/>
          </w:tcPr>
          <w:p w:rsidR="0075191E" w:rsidRDefault="0075191E" w:rsidP="00541A61">
            <w:pPr>
              <w:pStyle w:val="BodyText"/>
            </w:pPr>
          </w:p>
        </w:tc>
        <w:tc>
          <w:tcPr>
            <w:tcW w:w="709" w:type="dxa"/>
          </w:tcPr>
          <w:p w:rsidR="0075191E" w:rsidRDefault="0075191E" w:rsidP="00541A61">
            <w:pPr>
              <w:pStyle w:val="BodyText"/>
            </w:pPr>
          </w:p>
        </w:tc>
      </w:tr>
      <w:tr w:rsidR="0075191E" w:rsidTr="0075191E">
        <w:trPr>
          <w:trHeight w:val="462"/>
        </w:trPr>
        <w:tc>
          <w:tcPr>
            <w:tcW w:w="5495" w:type="dxa"/>
          </w:tcPr>
          <w:p w:rsidR="0075191E" w:rsidRDefault="00551892" w:rsidP="00D236E3">
            <w:pPr>
              <w:pStyle w:val="BodyText"/>
              <w:keepNext/>
              <w:keepLines/>
            </w:pPr>
            <w:r>
              <w:t>If both</w:t>
            </w:r>
            <w:r w:rsidR="0075191E">
              <w:t xml:space="preserve"> answer</w:t>
            </w:r>
            <w:r>
              <w:t>s are n</w:t>
            </w:r>
            <w:r w:rsidR="0075191E">
              <w:t xml:space="preserve">o, the company is an active NFE. </w:t>
            </w:r>
            <w:r w:rsidR="0075191E">
              <w:br/>
              <w:t>Proceed to sign this form.</w:t>
            </w:r>
          </w:p>
        </w:tc>
        <w:tc>
          <w:tcPr>
            <w:tcW w:w="708" w:type="dxa"/>
          </w:tcPr>
          <w:p w:rsidR="0075191E" w:rsidRDefault="0075191E" w:rsidP="00D236E3">
            <w:pPr>
              <w:pStyle w:val="BodyText"/>
            </w:pPr>
          </w:p>
        </w:tc>
        <w:tc>
          <w:tcPr>
            <w:tcW w:w="709" w:type="dxa"/>
          </w:tcPr>
          <w:p w:rsidR="0075191E" w:rsidRDefault="0075191E" w:rsidP="00D236E3">
            <w:pPr>
              <w:pStyle w:val="BodyText"/>
            </w:pPr>
          </w:p>
        </w:tc>
      </w:tr>
    </w:tbl>
    <w:p w:rsidR="0075191E" w:rsidRPr="0075191E" w:rsidRDefault="0075191E" w:rsidP="00D236E3">
      <w:pPr>
        <w:pStyle w:val="Outline1"/>
        <w:keepNext/>
        <w:keepLines/>
        <w:numPr>
          <w:ilvl w:val="0"/>
          <w:numId w:val="0"/>
        </w:numPr>
        <w:ind w:left="709" w:hanging="709"/>
      </w:pPr>
    </w:p>
    <w:p w:rsidR="001A1B59" w:rsidRDefault="001A1B59" w:rsidP="00D236E3">
      <w:pPr>
        <w:pStyle w:val="Outline1"/>
        <w:keepNext/>
        <w:keepLines/>
        <w:tabs>
          <w:tab w:val="clear" w:pos="709"/>
        </w:tabs>
      </w:pPr>
      <w:r>
        <w:rPr>
          <w:b/>
        </w:rPr>
        <w:t>Controlling persons of a passive NFE company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7"/>
        <w:gridCol w:w="696"/>
        <w:gridCol w:w="697"/>
      </w:tblGrid>
      <w:tr w:rsidR="001A1B59" w:rsidTr="006522DD">
        <w:trPr>
          <w:trHeight w:val="290"/>
        </w:trPr>
        <w:tc>
          <w:tcPr>
            <w:tcW w:w="5407" w:type="dxa"/>
            <w:vMerge w:val="restart"/>
            <w:tcBorders>
              <w:right w:val="single" w:sz="4" w:space="0" w:color="auto"/>
            </w:tcBorders>
          </w:tcPr>
          <w:p w:rsidR="001A1B59" w:rsidRDefault="001A1B59" w:rsidP="001A1B59">
            <w:pPr>
              <w:pStyle w:val="BodyText"/>
              <w:keepNext/>
              <w:keepLines/>
            </w:pPr>
            <w:r>
              <w:t>(See note 3 for definition of ‘controlling persons’).</w:t>
            </w:r>
          </w:p>
          <w:p w:rsidR="001A1B59" w:rsidRDefault="001A1B59" w:rsidP="002B4D94">
            <w:pPr>
              <w:pStyle w:val="BodyText"/>
              <w:keepNext/>
              <w:keepLines/>
            </w:pPr>
            <w:r>
              <w:t>Is any shareholder who is a ‘controlling person’ a tax resident of any country (other than New Zealand or the US)?</w:t>
            </w:r>
          </w:p>
        </w:tc>
        <w:tc>
          <w:tcPr>
            <w:tcW w:w="696" w:type="dxa"/>
            <w:tcBorders>
              <w:top w:val="single" w:sz="4" w:space="0" w:color="auto"/>
              <w:left w:val="single" w:sz="4" w:space="0" w:color="auto"/>
              <w:bottom w:val="single" w:sz="4" w:space="0" w:color="auto"/>
              <w:right w:val="single" w:sz="4" w:space="0" w:color="auto"/>
            </w:tcBorders>
          </w:tcPr>
          <w:p w:rsidR="001A1B59" w:rsidRDefault="006522DD" w:rsidP="00541A61">
            <w:pPr>
              <w:pStyle w:val="BodyText"/>
              <w:keepNext/>
              <w:keepLines/>
            </w:pPr>
            <w:r>
              <w:t>Yes</w:t>
            </w:r>
          </w:p>
        </w:tc>
        <w:tc>
          <w:tcPr>
            <w:tcW w:w="697" w:type="dxa"/>
            <w:tcBorders>
              <w:top w:val="single" w:sz="4" w:space="0" w:color="auto"/>
              <w:left w:val="single" w:sz="4" w:space="0" w:color="auto"/>
              <w:bottom w:val="single" w:sz="4" w:space="0" w:color="auto"/>
              <w:right w:val="single" w:sz="4" w:space="0" w:color="auto"/>
            </w:tcBorders>
          </w:tcPr>
          <w:p w:rsidR="001A1B59" w:rsidRDefault="006522DD" w:rsidP="00541A61">
            <w:pPr>
              <w:pStyle w:val="BodyText"/>
              <w:keepNext/>
              <w:keepLines/>
            </w:pPr>
            <w:r>
              <w:t>No</w:t>
            </w:r>
          </w:p>
        </w:tc>
      </w:tr>
      <w:tr w:rsidR="00B346E9" w:rsidTr="006522DD">
        <w:trPr>
          <w:trHeight w:val="290"/>
        </w:trPr>
        <w:tc>
          <w:tcPr>
            <w:tcW w:w="5407" w:type="dxa"/>
            <w:vMerge/>
          </w:tcPr>
          <w:p w:rsidR="00B346E9" w:rsidRDefault="00B346E9" w:rsidP="00B346E9">
            <w:pPr>
              <w:pStyle w:val="BodyText"/>
            </w:pPr>
          </w:p>
        </w:tc>
        <w:tc>
          <w:tcPr>
            <w:tcW w:w="696" w:type="dxa"/>
            <w:tcBorders>
              <w:top w:val="single" w:sz="4" w:space="0" w:color="auto"/>
            </w:tcBorders>
          </w:tcPr>
          <w:p w:rsidR="00B346E9" w:rsidRDefault="00B346E9" w:rsidP="00B346E9">
            <w:pPr>
              <w:pStyle w:val="BodyText"/>
              <w:keepNext/>
              <w:keepLines/>
            </w:pPr>
          </w:p>
        </w:tc>
        <w:tc>
          <w:tcPr>
            <w:tcW w:w="697" w:type="dxa"/>
            <w:tcBorders>
              <w:top w:val="single" w:sz="4" w:space="0" w:color="auto"/>
            </w:tcBorders>
          </w:tcPr>
          <w:p w:rsidR="00B346E9" w:rsidRDefault="00B346E9" w:rsidP="00B346E9">
            <w:pPr>
              <w:pStyle w:val="BodyText"/>
              <w:keepNext/>
              <w:keepLines/>
            </w:pPr>
          </w:p>
        </w:tc>
      </w:tr>
      <w:tr w:rsidR="00551892" w:rsidTr="006522DD">
        <w:trPr>
          <w:trHeight w:val="462"/>
        </w:trPr>
        <w:tc>
          <w:tcPr>
            <w:tcW w:w="5407" w:type="dxa"/>
            <w:vMerge w:val="restart"/>
          </w:tcPr>
          <w:p w:rsidR="00551892" w:rsidRDefault="00551892" w:rsidP="00B346E9">
            <w:pPr>
              <w:pStyle w:val="BodyText"/>
            </w:pPr>
            <w:r>
              <w:t>If the answer is yes, please provide details of the person(s) below:</w:t>
            </w:r>
          </w:p>
        </w:tc>
        <w:tc>
          <w:tcPr>
            <w:tcW w:w="696" w:type="dxa"/>
          </w:tcPr>
          <w:p w:rsidR="00551892" w:rsidRDefault="00551892" w:rsidP="00B346E9">
            <w:pPr>
              <w:pStyle w:val="BodyText"/>
              <w:keepNext/>
              <w:keepLines/>
            </w:pPr>
          </w:p>
        </w:tc>
        <w:tc>
          <w:tcPr>
            <w:tcW w:w="697" w:type="dxa"/>
          </w:tcPr>
          <w:p w:rsidR="00551892" w:rsidRDefault="00551892" w:rsidP="00B346E9">
            <w:pPr>
              <w:pStyle w:val="BodyText"/>
              <w:keepNext/>
              <w:keepLines/>
            </w:pPr>
          </w:p>
        </w:tc>
      </w:tr>
      <w:tr w:rsidR="00551892" w:rsidTr="006522DD">
        <w:trPr>
          <w:trHeight w:val="462"/>
        </w:trPr>
        <w:tc>
          <w:tcPr>
            <w:tcW w:w="5407" w:type="dxa"/>
            <w:vMerge/>
          </w:tcPr>
          <w:p w:rsidR="00551892" w:rsidRDefault="00551892" w:rsidP="00B346E9">
            <w:pPr>
              <w:pStyle w:val="BodyText"/>
            </w:pPr>
          </w:p>
        </w:tc>
        <w:tc>
          <w:tcPr>
            <w:tcW w:w="696" w:type="dxa"/>
          </w:tcPr>
          <w:p w:rsidR="00551892" w:rsidRDefault="00551892" w:rsidP="00B346E9">
            <w:pPr>
              <w:pStyle w:val="BodyText"/>
              <w:keepNext/>
              <w:keepLines/>
            </w:pPr>
          </w:p>
        </w:tc>
        <w:tc>
          <w:tcPr>
            <w:tcW w:w="697" w:type="dxa"/>
            <w:tcBorders>
              <w:left w:val="nil"/>
            </w:tcBorders>
          </w:tcPr>
          <w:p w:rsidR="00551892" w:rsidRDefault="00551892" w:rsidP="00B346E9">
            <w:pPr>
              <w:pStyle w:val="BodyText"/>
              <w:keepNext/>
              <w:keepLines/>
            </w:pPr>
          </w:p>
        </w:tc>
      </w:tr>
    </w:tbl>
    <w:p w:rsidR="001A1B59" w:rsidRPr="008D51FD" w:rsidRDefault="001A1B59" w:rsidP="001A1B59">
      <w:pPr>
        <w:pStyle w:val="BodyText"/>
        <w:ind w:left="709"/>
        <w:rPr>
          <w:u w:val="single"/>
        </w:rPr>
      </w:pPr>
      <w:r>
        <w:t xml:space="preserve">Full name </w:t>
      </w:r>
      <w:r>
        <w:tab/>
      </w:r>
      <w:r>
        <w:tab/>
      </w:r>
      <w:r>
        <w:tab/>
      </w:r>
      <w:r>
        <w:rPr>
          <w:u w:val="single"/>
        </w:rPr>
        <w:tab/>
      </w:r>
      <w:r>
        <w:rPr>
          <w:u w:val="single"/>
        </w:rPr>
        <w:tab/>
      </w:r>
      <w:r>
        <w:rPr>
          <w:u w:val="single"/>
        </w:rPr>
        <w:tab/>
      </w:r>
      <w:r>
        <w:rPr>
          <w:u w:val="single"/>
        </w:rPr>
        <w:tab/>
      </w:r>
      <w:r>
        <w:rPr>
          <w:u w:val="single"/>
        </w:rPr>
        <w:tab/>
      </w:r>
      <w:r>
        <w:rPr>
          <w:u w:val="single"/>
        </w:rPr>
        <w:tab/>
      </w:r>
    </w:p>
    <w:p w:rsidR="001A1B59" w:rsidRDefault="001A1B59" w:rsidP="001A1B59">
      <w:pPr>
        <w:pStyle w:val="BodyText"/>
        <w:ind w:left="709"/>
      </w:pPr>
      <w:r>
        <w:t xml:space="preserve">Residential address </w:t>
      </w:r>
      <w:r>
        <w:tab/>
      </w:r>
      <w:r>
        <w:tab/>
      </w:r>
      <w:r>
        <w:rPr>
          <w:u w:val="single"/>
        </w:rPr>
        <w:tab/>
      </w:r>
      <w:r>
        <w:rPr>
          <w:u w:val="single"/>
        </w:rPr>
        <w:tab/>
      </w:r>
      <w:r>
        <w:rPr>
          <w:u w:val="single"/>
        </w:rPr>
        <w:tab/>
      </w:r>
      <w:r>
        <w:rPr>
          <w:u w:val="single"/>
        </w:rPr>
        <w:tab/>
      </w:r>
      <w:r>
        <w:rPr>
          <w:u w:val="single"/>
        </w:rPr>
        <w:tab/>
      </w:r>
      <w:r>
        <w:rPr>
          <w:u w:val="single"/>
        </w:rPr>
        <w:tab/>
      </w:r>
    </w:p>
    <w:p w:rsidR="001A1B59" w:rsidRPr="00DC31BD" w:rsidRDefault="001A1B59" w:rsidP="001A1B59">
      <w:pPr>
        <w:pStyle w:val="BodyText"/>
        <w:ind w:left="709"/>
      </w:pPr>
      <w:r>
        <w:tab/>
      </w:r>
      <w:r>
        <w:tab/>
      </w:r>
      <w:r>
        <w:tab/>
      </w:r>
      <w:r>
        <w:tab/>
      </w:r>
      <w:r>
        <w:rPr>
          <w:u w:val="single"/>
        </w:rPr>
        <w:tab/>
      </w:r>
      <w:r>
        <w:rPr>
          <w:u w:val="single"/>
        </w:rPr>
        <w:tab/>
      </w:r>
      <w:r>
        <w:rPr>
          <w:u w:val="single"/>
        </w:rPr>
        <w:tab/>
      </w:r>
      <w:r>
        <w:rPr>
          <w:u w:val="single"/>
        </w:rPr>
        <w:tab/>
      </w:r>
      <w:r>
        <w:rPr>
          <w:u w:val="single"/>
        </w:rPr>
        <w:tab/>
      </w:r>
      <w:r>
        <w:rPr>
          <w:u w:val="single"/>
        </w:rPr>
        <w:tab/>
      </w:r>
    </w:p>
    <w:p w:rsidR="001A1B59" w:rsidRDefault="001A1B59" w:rsidP="001A1B59">
      <w:pPr>
        <w:pStyle w:val="BodyText"/>
        <w:spacing w:after="0" w:line="240" w:lineRule="auto"/>
        <w:ind w:left="709"/>
      </w:pPr>
      <w:r>
        <w:t>Date of birth (day/month/year)</w:t>
      </w:r>
      <w:r>
        <w:tab/>
      </w:r>
      <w:r>
        <w:rPr>
          <w:u w:val="single"/>
        </w:rPr>
        <w:tab/>
      </w:r>
      <w:r>
        <w:rPr>
          <w:u w:val="single"/>
        </w:rPr>
        <w:tab/>
      </w:r>
      <w:r>
        <w:rPr>
          <w:u w:val="single"/>
        </w:rPr>
        <w:tab/>
      </w:r>
      <w:r>
        <w:rPr>
          <w:u w:val="single"/>
        </w:rPr>
        <w:tab/>
      </w:r>
      <w:r>
        <w:rPr>
          <w:u w:val="single"/>
        </w:rPr>
        <w:tab/>
      </w:r>
      <w:r>
        <w:rPr>
          <w:u w:val="single"/>
        </w:rPr>
        <w:tab/>
      </w:r>
    </w:p>
    <w:p w:rsidR="001A1B59" w:rsidRDefault="001A1B59" w:rsidP="001A1B59">
      <w:pPr>
        <w:pStyle w:val="BodyText"/>
        <w:spacing w:after="0" w:line="240" w:lineRule="auto"/>
        <w:ind w:left="709"/>
      </w:pPr>
    </w:p>
    <w:p w:rsidR="001A1B59" w:rsidRPr="00CE0C55" w:rsidRDefault="001A1B59" w:rsidP="001A1B59">
      <w:pPr>
        <w:pStyle w:val="BodyText"/>
        <w:spacing w:after="0" w:line="240" w:lineRule="auto"/>
        <w:ind w:left="709"/>
      </w:pPr>
      <w:r>
        <w:lastRenderedPageBreak/>
        <w:t>Place of birth</w:t>
      </w:r>
      <w:r>
        <w:tab/>
      </w:r>
      <w:r>
        <w:tab/>
      </w:r>
      <w:r>
        <w:tab/>
      </w:r>
      <w:r>
        <w:rPr>
          <w:u w:val="single"/>
        </w:rPr>
        <w:tab/>
      </w:r>
      <w:r>
        <w:rPr>
          <w:u w:val="single"/>
        </w:rPr>
        <w:tab/>
      </w:r>
      <w:r>
        <w:rPr>
          <w:u w:val="single"/>
        </w:rPr>
        <w:tab/>
      </w:r>
      <w:r>
        <w:rPr>
          <w:u w:val="single"/>
        </w:rPr>
        <w:tab/>
      </w:r>
      <w:r>
        <w:rPr>
          <w:u w:val="single"/>
        </w:rPr>
        <w:tab/>
      </w:r>
      <w:r>
        <w:rPr>
          <w:u w:val="single"/>
        </w:rPr>
        <w:tab/>
      </w:r>
    </w:p>
    <w:p w:rsidR="001A1B59" w:rsidRDefault="001A1B59" w:rsidP="001A1B59">
      <w:pPr>
        <w:pStyle w:val="BodyText"/>
        <w:spacing w:after="0" w:line="240" w:lineRule="auto"/>
        <w:ind w:left="709"/>
      </w:pPr>
    </w:p>
    <w:p w:rsidR="001A1B59" w:rsidRDefault="00C523CF" w:rsidP="001A1B59">
      <w:pPr>
        <w:pStyle w:val="BodyText"/>
        <w:spacing w:after="0" w:line="240" w:lineRule="auto"/>
        <w:ind w:left="709"/>
        <w:rPr>
          <w:u w:val="single"/>
        </w:rPr>
      </w:pPr>
      <w:r>
        <w:t>Country of tax residency</w:t>
      </w:r>
      <w:r w:rsidR="001A1B59" w:rsidRPr="008D51FD">
        <w:t xml:space="preserve"> </w:t>
      </w:r>
      <w:r>
        <w:tab/>
      </w:r>
      <w:r>
        <w:rPr>
          <w:u w:val="single"/>
        </w:rPr>
        <w:tab/>
      </w:r>
      <w:r>
        <w:rPr>
          <w:u w:val="single"/>
        </w:rPr>
        <w:tab/>
      </w:r>
      <w:r>
        <w:rPr>
          <w:u w:val="single"/>
        </w:rPr>
        <w:tab/>
      </w:r>
      <w:r>
        <w:rPr>
          <w:u w:val="single"/>
        </w:rPr>
        <w:tab/>
      </w:r>
      <w:r>
        <w:rPr>
          <w:u w:val="single"/>
        </w:rPr>
        <w:tab/>
      </w:r>
      <w:r>
        <w:rPr>
          <w:u w:val="single"/>
        </w:rPr>
        <w:tab/>
      </w:r>
    </w:p>
    <w:p w:rsidR="00C523CF" w:rsidRDefault="00C523CF" w:rsidP="001A1B59">
      <w:pPr>
        <w:pStyle w:val="BodyText"/>
        <w:spacing w:after="0" w:line="240" w:lineRule="auto"/>
        <w:ind w:left="709"/>
      </w:pPr>
    </w:p>
    <w:p w:rsidR="001A1B59" w:rsidRDefault="00E1123F" w:rsidP="001A1B59">
      <w:pPr>
        <w:pStyle w:val="BodyText"/>
        <w:spacing w:after="120" w:line="240" w:lineRule="atLeast"/>
        <w:ind w:left="709"/>
      </w:pPr>
      <w:r>
        <w:t xml:space="preserve">Tax </w:t>
      </w:r>
      <w:r w:rsidR="006522DD">
        <w:t>Identifying</w:t>
      </w:r>
      <w:r w:rsidR="00551892">
        <w:t xml:space="preserve"> </w:t>
      </w:r>
      <w:r>
        <w:t>N</w:t>
      </w:r>
      <w:r w:rsidR="001A1B59" w:rsidRPr="008D51FD">
        <w:t>umber</w:t>
      </w:r>
      <w:r w:rsidR="00551892">
        <w:t xml:space="preserve"> (or</w:t>
      </w:r>
      <w:r w:rsidR="00551892">
        <w:br/>
        <w:t>functional equivalent)</w:t>
      </w:r>
      <w:r w:rsidR="00C523CF">
        <w:t xml:space="preserve"> in such country</w:t>
      </w:r>
      <w:r>
        <w:tab/>
      </w:r>
      <w:r w:rsidR="00551892">
        <w:rPr>
          <w:u w:val="single"/>
        </w:rPr>
        <w:tab/>
      </w:r>
      <w:r w:rsidR="00551892">
        <w:rPr>
          <w:u w:val="single"/>
        </w:rPr>
        <w:tab/>
      </w:r>
      <w:r w:rsidR="00551892">
        <w:rPr>
          <w:u w:val="single"/>
        </w:rPr>
        <w:tab/>
      </w:r>
      <w:r w:rsidR="00551892">
        <w:rPr>
          <w:u w:val="single"/>
        </w:rPr>
        <w:tab/>
      </w:r>
      <w:r w:rsidR="00551892">
        <w:rPr>
          <w:u w:val="single"/>
        </w:rPr>
        <w:tab/>
      </w:r>
    </w:p>
    <w:p w:rsidR="001A1B59" w:rsidRDefault="001A1B59" w:rsidP="001A1B59">
      <w:pPr>
        <w:pStyle w:val="Outline1"/>
        <w:keepNext/>
        <w:keepLines/>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708"/>
        <w:gridCol w:w="709"/>
      </w:tblGrid>
      <w:tr w:rsidR="00E1123F" w:rsidTr="00551892">
        <w:trPr>
          <w:trHeight w:val="462"/>
        </w:trPr>
        <w:tc>
          <w:tcPr>
            <w:tcW w:w="5495" w:type="dxa"/>
            <w:vMerge w:val="restart"/>
            <w:tcBorders>
              <w:right w:val="single" w:sz="4" w:space="0" w:color="auto"/>
            </w:tcBorders>
          </w:tcPr>
          <w:p w:rsidR="00E1123F" w:rsidRDefault="00E1123F" w:rsidP="00C523CF">
            <w:pPr>
              <w:pStyle w:val="BodyText"/>
              <w:keepNext/>
              <w:keepLines/>
            </w:pPr>
            <w:r>
              <w:t xml:space="preserve">Is any shareholder of the Company who is a ‘controlling person’ </w:t>
            </w:r>
            <w:r w:rsidR="006522DD">
              <w:t xml:space="preserve">tax </w:t>
            </w:r>
            <w:r>
              <w:t xml:space="preserve">resident in </w:t>
            </w:r>
            <w:r w:rsidR="006522DD">
              <w:t>any country (other than New </w:t>
            </w:r>
            <w:r w:rsidR="00C523CF">
              <w:t xml:space="preserve">Zealand or </w:t>
            </w:r>
            <w:r>
              <w:t>the US</w:t>
            </w:r>
            <w:r w:rsidR="00C523CF">
              <w:t>)</w:t>
            </w:r>
            <w:r>
              <w:t>?</w:t>
            </w:r>
            <w:r w:rsidR="00C523CF">
              <w:t xml:space="preserve"> </w:t>
            </w:r>
            <w:r>
              <w:t>(Circle correct answer)</w:t>
            </w:r>
          </w:p>
        </w:tc>
        <w:tc>
          <w:tcPr>
            <w:tcW w:w="708" w:type="dxa"/>
            <w:tcBorders>
              <w:top w:val="single" w:sz="4" w:space="0" w:color="auto"/>
              <w:left w:val="single" w:sz="4" w:space="0" w:color="auto"/>
              <w:bottom w:val="single" w:sz="4" w:space="0" w:color="auto"/>
              <w:right w:val="single" w:sz="4" w:space="0" w:color="auto"/>
            </w:tcBorders>
          </w:tcPr>
          <w:p w:rsidR="00E1123F" w:rsidRDefault="00551892" w:rsidP="00541A61">
            <w:pPr>
              <w:pStyle w:val="BodyText"/>
              <w:keepNext/>
              <w:keepLines/>
            </w:pPr>
            <w:r>
              <w:t>Yes</w:t>
            </w:r>
          </w:p>
        </w:tc>
        <w:tc>
          <w:tcPr>
            <w:tcW w:w="709" w:type="dxa"/>
            <w:tcBorders>
              <w:top w:val="single" w:sz="4" w:space="0" w:color="auto"/>
              <w:left w:val="single" w:sz="4" w:space="0" w:color="auto"/>
              <w:bottom w:val="single" w:sz="4" w:space="0" w:color="auto"/>
              <w:right w:val="single" w:sz="4" w:space="0" w:color="auto"/>
            </w:tcBorders>
          </w:tcPr>
          <w:p w:rsidR="00E1123F" w:rsidRDefault="00551892" w:rsidP="00541A61">
            <w:pPr>
              <w:pStyle w:val="BodyText"/>
              <w:keepNext/>
              <w:keepLines/>
            </w:pPr>
            <w:r>
              <w:t>No</w:t>
            </w:r>
          </w:p>
        </w:tc>
      </w:tr>
      <w:tr w:rsidR="00B346E9" w:rsidTr="00551892">
        <w:trPr>
          <w:trHeight w:val="462"/>
        </w:trPr>
        <w:tc>
          <w:tcPr>
            <w:tcW w:w="5495" w:type="dxa"/>
            <w:vMerge/>
          </w:tcPr>
          <w:p w:rsidR="00B346E9" w:rsidRDefault="00B346E9" w:rsidP="00B346E9">
            <w:pPr>
              <w:pStyle w:val="BodyText"/>
            </w:pPr>
          </w:p>
        </w:tc>
        <w:tc>
          <w:tcPr>
            <w:tcW w:w="708" w:type="dxa"/>
            <w:tcBorders>
              <w:top w:val="single" w:sz="4" w:space="0" w:color="auto"/>
            </w:tcBorders>
          </w:tcPr>
          <w:p w:rsidR="00B346E9" w:rsidRDefault="00B346E9" w:rsidP="00B346E9">
            <w:pPr>
              <w:pStyle w:val="BodyText"/>
              <w:keepNext/>
              <w:keepLines/>
            </w:pPr>
          </w:p>
        </w:tc>
        <w:tc>
          <w:tcPr>
            <w:tcW w:w="709" w:type="dxa"/>
            <w:tcBorders>
              <w:top w:val="single" w:sz="4" w:space="0" w:color="auto"/>
            </w:tcBorders>
          </w:tcPr>
          <w:p w:rsidR="00B346E9" w:rsidRDefault="00B346E9" w:rsidP="00B346E9">
            <w:pPr>
              <w:pStyle w:val="BodyText"/>
              <w:keepNext/>
              <w:keepLines/>
            </w:pPr>
          </w:p>
        </w:tc>
      </w:tr>
      <w:tr w:rsidR="00047268" w:rsidTr="00551892">
        <w:trPr>
          <w:trHeight w:val="542"/>
        </w:trPr>
        <w:tc>
          <w:tcPr>
            <w:tcW w:w="5495" w:type="dxa"/>
          </w:tcPr>
          <w:p w:rsidR="00047268" w:rsidRDefault="004D157B" w:rsidP="00047268">
            <w:pPr>
              <w:pStyle w:val="BodyText"/>
            </w:pPr>
            <w:r>
              <w:t>If the answer is y</w:t>
            </w:r>
            <w:r w:rsidR="00047268">
              <w:t xml:space="preserve">es, please provide details of the person(s) below: </w:t>
            </w:r>
          </w:p>
        </w:tc>
        <w:tc>
          <w:tcPr>
            <w:tcW w:w="708" w:type="dxa"/>
          </w:tcPr>
          <w:p w:rsidR="00047268" w:rsidRDefault="00047268" w:rsidP="00047268">
            <w:pPr>
              <w:pStyle w:val="BodyText"/>
              <w:keepNext/>
              <w:keepLines/>
            </w:pPr>
          </w:p>
        </w:tc>
        <w:tc>
          <w:tcPr>
            <w:tcW w:w="709" w:type="dxa"/>
          </w:tcPr>
          <w:p w:rsidR="00047268" w:rsidRDefault="00047268" w:rsidP="00047268">
            <w:pPr>
              <w:pStyle w:val="BodyText"/>
              <w:keepNext/>
              <w:keepLines/>
            </w:pPr>
          </w:p>
        </w:tc>
      </w:tr>
    </w:tbl>
    <w:p w:rsidR="00E1123F" w:rsidRPr="008D51FD" w:rsidRDefault="00E1123F" w:rsidP="00E1123F">
      <w:pPr>
        <w:pStyle w:val="BodyText"/>
        <w:ind w:left="709"/>
        <w:rPr>
          <w:u w:val="single"/>
        </w:rPr>
      </w:pPr>
      <w:r>
        <w:t xml:space="preserve">Full name </w:t>
      </w:r>
      <w:r>
        <w:tab/>
      </w:r>
      <w:r>
        <w:tab/>
      </w:r>
      <w:r>
        <w:tab/>
      </w:r>
      <w:r>
        <w:rPr>
          <w:u w:val="single"/>
        </w:rPr>
        <w:tab/>
      </w:r>
      <w:r>
        <w:rPr>
          <w:u w:val="single"/>
        </w:rPr>
        <w:tab/>
      </w:r>
      <w:r>
        <w:rPr>
          <w:u w:val="single"/>
        </w:rPr>
        <w:tab/>
      </w:r>
      <w:r>
        <w:rPr>
          <w:u w:val="single"/>
        </w:rPr>
        <w:tab/>
      </w:r>
      <w:r>
        <w:rPr>
          <w:u w:val="single"/>
        </w:rPr>
        <w:tab/>
      </w:r>
      <w:r>
        <w:rPr>
          <w:u w:val="single"/>
        </w:rPr>
        <w:tab/>
      </w:r>
    </w:p>
    <w:p w:rsidR="00E1123F" w:rsidRDefault="00E1123F" w:rsidP="00E1123F">
      <w:pPr>
        <w:pStyle w:val="BodyText"/>
        <w:ind w:left="709"/>
      </w:pPr>
      <w:r>
        <w:t xml:space="preserve">Residential address </w:t>
      </w:r>
      <w:r>
        <w:tab/>
      </w:r>
      <w:r>
        <w:tab/>
      </w:r>
      <w:r>
        <w:rPr>
          <w:u w:val="single"/>
        </w:rPr>
        <w:tab/>
      </w:r>
      <w:r>
        <w:rPr>
          <w:u w:val="single"/>
        </w:rPr>
        <w:tab/>
      </w:r>
      <w:r>
        <w:rPr>
          <w:u w:val="single"/>
        </w:rPr>
        <w:tab/>
      </w:r>
      <w:r>
        <w:rPr>
          <w:u w:val="single"/>
        </w:rPr>
        <w:tab/>
      </w:r>
      <w:r>
        <w:rPr>
          <w:u w:val="single"/>
        </w:rPr>
        <w:tab/>
      </w:r>
      <w:r>
        <w:rPr>
          <w:u w:val="single"/>
        </w:rPr>
        <w:tab/>
      </w:r>
    </w:p>
    <w:p w:rsidR="00E1123F" w:rsidRPr="00DC31BD" w:rsidRDefault="00E1123F" w:rsidP="00E1123F">
      <w:pPr>
        <w:pStyle w:val="BodyText"/>
        <w:ind w:left="709"/>
      </w:pPr>
      <w:r>
        <w:tab/>
      </w:r>
      <w:r>
        <w:tab/>
      </w:r>
      <w:r>
        <w:tab/>
      </w:r>
      <w:r>
        <w:tab/>
      </w:r>
      <w:r>
        <w:rPr>
          <w:u w:val="single"/>
        </w:rPr>
        <w:tab/>
      </w:r>
      <w:r>
        <w:rPr>
          <w:u w:val="single"/>
        </w:rPr>
        <w:tab/>
      </w:r>
      <w:r>
        <w:rPr>
          <w:u w:val="single"/>
        </w:rPr>
        <w:tab/>
      </w:r>
      <w:r>
        <w:rPr>
          <w:u w:val="single"/>
        </w:rPr>
        <w:tab/>
      </w:r>
      <w:r>
        <w:rPr>
          <w:u w:val="single"/>
        </w:rPr>
        <w:tab/>
      </w:r>
      <w:r>
        <w:rPr>
          <w:u w:val="single"/>
        </w:rPr>
        <w:tab/>
      </w:r>
    </w:p>
    <w:p w:rsidR="00E1123F" w:rsidRDefault="00E1123F" w:rsidP="00E1123F">
      <w:pPr>
        <w:pStyle w:val="BodyText"/>
        <w:spacing w:after="0" w:line="240" w:lineRule="auto"/>
        <w:ind w:left="709"/>
      </w:pPr>
      <w:r>
        <w:t>Date of birth (day month year)</w:t>
      </w:r>
      <w:r>
        <w:tab/>
      </w:r>
      <w:r>
        <w:rPr>
          <w:u w:val="single"/>
        </w:rPr>
        <w:tab/>
      </w:r>
      <w:r>
        <w:rPr>
          <w:u w:val="single"/>
        </w:rPr>
        <w:tab/>
      </w:r>
      <w:r>
        <w:rPr>
          <w:u w:val="single"/>
        </w:rPr>
        <w:tab/>
      </w:r>
      <w:r>
        <w:rPr>
          <w:u w:val="single"/>
        </w:rPr>
        <w:tab/>
      </w:r>
      <w:r>
        <w:rPr>
          <w:u w:val="single"/>
        </w:rPr>
        <w:tab/>
      </w:r>
      <w:r>
        <w:rPr>
          <w:u w:val="single"/>
        </w:rPr>
        <w:tab/>
      </w:r>
    </w:p>
    <w:p w:rsidR="00E1123F" w:rsidRDefault="00E1123F" w:rsidP="00E1123F">
      <w:pPr>
        <w:pStyle w:val="BodyText"/>
        <w:spacing w:after="0" w:line="240" w:lineRule="auto"/>
        <w:ind w:left="709"/>
      </w:pPr>
    </w:p>
    <w:p w:rsidR="00E1123F" w:rsidRPr="00C72698" w:rsidRDefault="00E1123F" w:rsidP="00E1123F">
      <w:pPr>
        <w:pStyle w:val="BodyText"/>
        <w:spacing w:after="0" w:line="240" w:lineRule="auto"/>
        <w:ind w:left="709"/>
      </w:pPr>
      <w:r>
        <w:t>Place of birth</w:t>
      </w:r>
      <w:r>
        <w:tab/>
      </w:r>
      <w:r>
        <w:tab/>
      </w:r>
      <w:r>
        <w:tab/>
      </w:r>
      <w:r>
        <w:rPr>
          <w:u w:val="single"/>
        </w:rPr>
        <w:tab/>
      </w:r>
      <w:r>
        <w:rPr>
          <w:u w:val="single"/>
        </w:rPr>
        <w:tab/>
      </w:r>
      <w:r>
        <w:rPr>
          <w:u w:val="single"/>
        </w:rPr>
        <w:tab/>
      </w:r>
      <w:r>
        <w:rPr>
          <w:u w:val="single"/>
        </w:rPr>
        <w:tab/>
      </w:r>
      <w:r>
        <w:rPr>
          <w:u w:val="single"/>
        </w:rPr>
        <w:tab/>
      </w:r>
      <w:r>
        <w:rPr>
          <w:u w:val="single"/>
        </w:rPr>
        <w:tab/>
      </w:r>
    </w:p>
    <w:p w:rsidR="00E1123F" w:rsidRDefault="00E1123F" w:rsidP="00E1123F">
      <w:pPr>
        <w:pStyle w:val="BodyText"/>
      </w:pPr>
    </w:p>
    <w:p w:rsidR="00E1123F" w:rsidRPr="00095E55" w:rsidRDefault="00C523CF" w:rsidP="00E1123F">
      <w:pPr>
        <w:pStyle w:val="BodyText"/>
        <w:ind w:left="708"/>
      </w:pPr>
      <w:r>
        <w:t xml:space="preserve">Country of </w:t>
      </w:r>
      <w:r w:rsidR="006522DD">
        <w:t xml:space="preserve">tax </w:t>
      </w:r>
      <w:r>
        <w:t>residency</w:t>
      </w:r>
      <w:r w:rsidR="00E1123F">
        <w:br/>
      </w:r>
      <w:r>
        <w:t xml:space="preserve">(other than New Zealand or </w:t>
      </w:r>
      <w:r w:rsidR="00F54E15">
        <w:br/>
        <w:t xml:space="preserve">the </w:t>
      </w:r>
      <w:r>
        <w:t>US)</w:t>
      </w:r>
      <w:r w:rsidR="00F54E15">
        <w:tab/>
      </w:r>
      <w:r w:rsidR="00F54E15">
        <w:tab/>
      </w:r>
      <w:r w:rsidR="00F54E15">
        <w:tab/>
      </w:r>
      <w:r w:rsidR="00F54E15">
        <w:tab/>
      </w:r>
      <w:r w:rsidR="00E1123F">
        <w:rPr>
          <w:u w:val="single"/>
        </w:rPr>
        <w:tab/>
      </w:r>
      <w:r w:rsidR="00E1123F">
        <w:rPr>
          <w:u w:val="single"/>
        </w:rPr>
        <w:tab/>
      </w:r>
      <w:r w:rsidR="00E1123F">
        <w:rPr>
          <w:u w:val="single"/>
        </w:rPr>
        <w:tab/>
      </w:r>
      <w:r w:rsidR="00E1123F">
        <w:rPr>
          <w:u w:val="single"/>
        </w:rPr>
        <w:tab/>
      </w:r>
      <w:r w:rsidR="00E1123F">
        <w:rPr>
          <w:u w:val="single"/>
        </w:rPr>
        <w:tab/>
      </w:r>
      <w:r w:rsidR="00E1123F">
        <w:rPr>
          <w:u w:val="single"/>
        </w:rPr>
        <w:tab/>
      </w:r>
    </w:p>
    <w:p w:rsidR="007E068A" w:rsidRPr="008D51FD" w:rsidRDefault="00F54E15" w:rsidP="007E068A">
      <w:pPr>
        <w:pStyle w:val="BodyText"/>
        <w:ind w:left="709"/>
        <w:rPr>
          <w:u w:val="single"/>
        </w:rPr>
      </w:pPr>
      <w:r>
        <w:t>Tax</w:t>
      </w:r>
      <w:r w:rsidR="00551892">
        <w:t xml:space="preserve"> Identifying N</w:t>
      </w:r>
      <w:r>
        <w:t>umber</w:t>
      </w:r>
      <w:r w:rsidR="00551892">
        <w:t xml:space="preserve"> (or</w:t>
      </w:r>
      <w:r w:rsidR="00551892">
        <w:br/>
        <w:t>functional equivalent)</w:t>
      </w:r>
      <w:r>
        <w:t xml:space="preserve"> in such country</w:t>
      </w:r>
      <w:r w:rsidR="00C56E4E">
        <w:tab/>
      </w:r>
      <w:r w:rsidR="007E068A">
        <w:rPr>
          <w:u w:val="single"/>
        </w:rPr>
        <w:tab/>
      </w:r>
      <w:r w:rsidR="007E068A">
        <w:rPr>
          <w:u w:val="single"/>
        </w:rPr>
        <w:tab/>
      </w:r>
      <w:r w:rsidR="007E068A">
        <w:rPr>
          <w:u w:val="single"/>
        </w:rPr>
        <w:tab/>
      </w:r>
      <w:r w:rsidR="007E068A">
        <w:rPr>
          <w:u w:val="single"/>
        </w:rPr>
        <w:tab/>
      </w:r>
      <w:r w:rsidR="007E068A">
        <w:rPr>
          <w:u w:val="single"/>
        </w:rPr>
        <w:tab/>
      </w:r>
    </w:p>
    <w:p w:rsidR="00B51E15" w:rsidRDefault="00B51E15" w:rsidP="00B51E15">
      <w:pPr>
        <w:pStyle w:val="BodyText"/>
      </w:pPr>
    </w:p>
    <w:p w:rsidR="007C52F6" w:rsidRDefault="007C52F6" w:rsidP="00FE5BC5">
      <w:pPr>
        <w:pStyle w:val="BodyText"/>
      </w:pPr>
      <w:r>
        <w:tab/>
        <w:t xml:space="preserve"> </w:t>
      </w:r>
    </w:p>
    <w:p w:rsidR="00FC4FE1" w:rsidRPr="00D9763A" w:rsidRDefault="00FD6A79" w:rsidP="00FE5BC5">
      <w:pPr>
        <w:pStyle w:val="BodyText"/>
        <w:rPr>
          <w:b/>
        </w:rPr>
      </w:pPr>
      <w:r w:rsidRPr="00D9763A">
        <w:rPr>
          <w:b/>
        </w:rPr>
        <w:t>To:  [law firm]</w:t>
      </w:r>
    </w:p>
    <w:p w:rsidR="00FE5BC5" w:rsidRPr="00D9763A" w:rsidRDefault="00FE5BC5" w:rsidP="00FE5BC5">
      <w:pPr>
        <w:pStyle w:val="BodyText"/>
        <w:rPr>
          <w:b/>
        </w:rPr>
      </w:pPr>
      <w:r w:rsidRPr="00D9763A">
        <w:rPr>
          <w:b/>
        </w:rPr>
        <w:t xml:space="preserve">I/We </w:t>
      </w:r>
      <w:r w:rsidR="000412C7">
        <w:rPr>
          <w:b/>
        </w:rPr>
        <w:t xml:space="preserve">certify that the information given above is correct and I/we </w:t>
      </w:r>
      <w:r w:rsidRPr="00D9763A">
        <w:rPr>
          <w:b/>
        </w:rPr>
        <w:t xml:space="preserve">irrevocably consent to </w:t>
      </w:r>
      <w:r w:rsidR="003F2B14" w:rsidRPr="00D9763A">
        <w:rPr>
          <w:b/>
        </w:rPr>
        <w:t>you</w:t>
      </w:r>
      <w:r w:rsidRPr="00D9763A">
        <w:rPr>
          <w:b/>
        </w:rPr>
        <w:t xml:space="preserve"> providing any information held by you relating to the Company’s FATCA </w:t>
      </w:r>
      <w:r w:rsidR="000412C7">
        <w:rPr>
          <w:b/>
        </w:rPr>
        <w:t>or CRS</w:t>
      </w:r>
      <w:r w:rsidR="00C72698">
        <w:rPr>
          <w:b/>
        </w:rPr>
        <w:t xml:space="preserve"> </w:t>
      </w:r>
      <w:r w:rsidRPr="00D9763A">
        <w:rPr>
          <w:b/>
        </w:rPr>
        <w:t xml:space="preserve">status or FATCA </w:t>
      </w:r>
      <w:r w:rsidR="004361DD" w:rsidRPr="00D9763A">
        <w:rPr>
          <w:b/>
        </w:rPr>
        <w:t xml:space="preserve">or </w:t>
      </w:r>
      <w:r w:rsidR="000412C7">
        <w:rPr>
          <w:b/>
        </w:rPr>
        <w:t>CRS</w:t>
      </w:r>
      <w:r w:rsidR="00C72698">
        <w:rPr>
          <w:b/>
        </w:rPr>
        <w:t xml:space="preserve"> </w:t>
      </w:r>
      <w:r w:rsidRPr="00D9763A">
        <w:rPr>
          <w:b/>
        </w:rPr>
        <w:t>matters to the IRD and/or any bank maintaining</w:t>
      </w:r>
      <w:r w:rsidR="00752854" w:rsidRPr="00D9763A">
        <w:rPr>
          <w:b/>
        </w:rPr>
        <w:t xml:space="preserve"> a</w:t>
      </w:r>
      <w:r w:rsidRPr="00D9763A">
        <w:rPr>
          <w:b/>
        </w:rPr>
        <w:t xml:space="preserve"> </w:t>
      </w:r>
      <w:r w:rsidR="00752854" w:rsidRPr="00D9763A">
        <w:rPr>
          <w:b/>
        </w:rPr>
        <w:t>trust account for</w:t>
      </w:r>
      <w:r w:rsidR="00B34AE4">
        <w:rPr>
          <w:b/>
        </w:rPr>
        <w:t xml:space="preserve"> </w:t>
      </w:r>
      <w:r w:rsidR="009E0BF3">
        <w:rPr>
          <w:b/>
        </w:rPr>
        <w:t>you</w:t>
      </w:r>
      <w:r w:rsidRPr="00D9763A">
        <w:rPr>
          <w:b/>
        </w:rPr>
        <w:t>.</w:t>
      </w:r>
    </w:p>
    <w:p w:rsidR="00FE5BC5" w:rsidRPr="00D9763A" w:rsidRDefault="007C52F6" w:rsidP="00FE5BC5">
      <w:pPr>
        <w:pStyle w:val="BodyText"/>
        <w:rPr>
          <w:b/>
        </w:rPr>
      </w:pPr>
      <w:r>
        <w:rPr>
          <w:b/>
        </w:rPr>
        <w:t>I/We</w:t>
      </w:r>
      <w:r w:rsidR="00FE5BC5" w:rsidRPr="00D9763A">
        <w:rPr>
          <w:b/>
        </w:rPr>
        <w:t xml:space="preserve"> agree to notify you in writing immediately if there is any change </w:t>
      </w:r>
      <w:r w:rsidR="004361DD" w:rsidRPr="00D9763A">
        <w:rPr>
          <w:b/>
        </w:rPr>
        <w:t xml:space="preserve">I/we become aware of </w:t>
      </w:r>
      <w:r w:rsidR="00FE5BC5" w:rsidRPr="00D9763A">
        <w:rPr>
          <w:b/>
        </w:rPr>
        <w:t>which would render any answer above to be incorrect, and to re-submit this form to you upon your request.</w:t>
      </w:r>
      <w:r w:rsidR="00FE5BC5" w:rsidRPr="00D9763A">
        <w:rPr>
          <w:b/>
        </w:rPr>
        <w:br/>
      </w:r>
    </w:p>
    <w:p w:rsidR="00FE5BC5" w:rsidRPr="00CE0C55" w:rsidRDefault="00FE5BC5" w:rsidP="00FE5BC5">
      <w:pPr>
        <w:pStyle w:val="BodyText"/>
        <w:rPr>
          <w:b/>
        </w:rPr>
      </w:pPr>
      <w:r w:rsidRPr="00D9763A">
        <w:rPr>
          <w:b/>
        </w:rPr>
        <w:t>Dated:</w:t>
      </w:r>
      <w:r w:rsidRPr="00D9763A">
        <w:rPr>
          <w:b/>
        </w:rPr>
        <w:tab/>
      </w:r>
      <w:r w:rsidRPr="00D9763A">
        <w:rPr>
          <w:b/>
          <w:u w:val="single"/>
        </w:rPr>
        <w:tab/>
      </w:r>
      <w:r w:rsidRPr="00D9763A">
        <w:rPr>
          <w:b/>
          <w:u w:val="single"/>
        </w:rPr>
        <w:tab/>
      </w:r>
      <w:r w:rsidRPr="00D9763A">
        <w:rPr>
          <w:b/>
          <w:u w:val="single"/>
        </w:rPr>
        <w:tab/>
      </w:r>
      <w:r w:rsidRPr="00D9763A">
        <w:rPr>
          <w:b/>
          <w:u w:val="single"/>
        </w:rPr>
        <w:tab/>
      </w:r>
      <w:r w:rsidRPr="00D9763A">
        <w:rPr>
          <w:b/>
          <w:u w:val="single"/>
        </w:rPr>
        <w:tab/>
      </w:r>
      <w:r w:rsidR="00CE0C55">
        <w:rPr>
          <w:b/>
        </w:rPr>
        <w:tab/>
      </w:r>
      <w:r w:rsidR="00CE0C55">
        <w:rPr>
          <w:b/>
          <w:u w:val="single"/>
        </w:rPr>
        <w:tab/>
      </w:r>
      <w:r w:rsidR="00CE0C55">
        <w:rPr>
          <w:b/>
          <w:u w:val="single"/>
        </w:rPr>
        <w:tab/>
      </w:r>
      <w:r w:rsidR="00CE0C55">
        <w:rPr>
          <w:b/>
          <w:u w:val="single"/>
        </w:rPr>
        <w:tab/>
      </w:r>
      <w:r w:rsidR="00CE0C55">
        <w:rPr>
          <w:b/>
          <w:u w:val="single"/>
        </w:rPr>
        <w:tab/>
      </w:r>
      <w:r w:rsidR="00CE0C55">
        <w:rPr>
          <w:b/>
          <w:u w:val="single"/>
        </w:rPr>
        <w:tab/>
      </w:r>
    </w:p>
    <w:p w:rsidR="00FE5BC5" w:rsidRDefault="00FE5BC5" w:rsidP="00FE5BC5">
      <w:pPr>
        <w:pStyle w:val="BodyText"/>
        <w:rPr>
          <w:b/>
        </w:rPr>
      </w:pPr>
      <w:r w:rsidRPr="00D9763A">
        <w:rPr>
          <w:b/>
        </w:rPr>
        <w:br/>
        <w:t>Signed:</w:t>
      </w:r>
      <w:r w:rsidRPr="00D9763A">
        <w:rPr>
          <w:b/>
          <w:u w:val="single"/>
        </w:rPr>
        <w:tab/>
      </w:r>
      <w:r w:rsidRPr="00D9763A">
        <w:rPr>
          <w:b/>
          <w:u w:val="single"/>
        </w:rPr>
        <w:tab/>
      </w:r>
      <w:r w:rsidRPr="00D9763A">
        <w:rPr>
          <w:b/>
          <w:u w:val="single"/>
        </w:rPr>
        <w:tab/>
      </w:r>
      <w:r w:rsidRPr="00D9763A">
        <w:rPr>
          <w:b/>
          <w:u w:val="single"/>
        </w:rPr>
        <w:tab/>
      </w:r>
      <w:r w:rsidRPr="00D9763A">
        <w:rPr>
          <w:b/>
          <w:u w:val="single"/>
        </w:rPr>
        <w:tab/>
      </w:r>
      <w:r w:rsidR="00CE0C55">
        <w:rPr>
          <w:b/>
        </w:rPr>
        <w:tab/>
      </w:r>
      <w:r w:rsidR="00CE0C55">
        <w:rPr>
          <w:b/>
          <w:u w:val="single"/>
        </w:rPr>
        <w:tab/>
      </w:r>
      <w:r w:rsidR="00CE0C55">
        <w:rPr>
          <w:b/>
          <w:u w:val="single"/>
        </w:rPr>
        <w:tab/>
      </w:r>
      <w:r w:rsidR="00CE0C55">
        <w:rPr>
          <w:b/>
          <w:u w:val="single"/>
        </w:rPr>
        <w:tab/>
      </w:r>
      <w:r w:rsidR="00CE0C55">
        <w:rPr>
          <w:b/>
          <w:u w:val="single"/>
        </w:rPr>
        <w:tab/>
      </w:r>
      <w:r w:rsidR="00CE0C55">
        <w:rPr>
          <w:b/>
          <w:u w:val="single"/>
        </w:rPr>
        <w:tab/>
      </w:r>
    </w:p>
    <w:p w:rsidR="00CE0C55" w:rsidRPr="00CE0C55" w:rsidRDefault="00CE0C55" w:rsidP="00FE5BC5">
      <w:pPr>
        <w:pStyle w:val="BodyText"/>
        <w:rPr>
          <w:b/>
        </w:rPr>
      </w:pPr>
    </w:p>
    <w:p w:rsidR="00E1123F" w:rsidRDefault="003B2428" w:rsidP="003B2428">
      <w:pPr>
        <w:pStyle w:val="BodyText"/>
        <w:keepNext/>
        <w:keepLines/>
        <w:rPr>
          <w:b/>
        </w:rPr>
      </w:pPr>
      <w:r>
        <w:rPr>
          <w:b/>
        </w:rPr>
        <w:lastRenderedPageBreak/>
        <w:br/>
      </w:r>
      <w:r w:rsidR="0054091E" w:rsidRPr="004E5EB6">
        <w:rPr>
          <w:b/>
        </w:rPr>
        <w:t>Note</w:t>
      </w:r>
      <w:r w:rsidR="00E1123F">
        <w:rPr>
          <w:b/>
        </w:rPr>
        <w:t>s</w:t>
      </w:r>
      <w:r w:rsidR="0054091E" w:rsidRPr="004E5EB6">
        <w:rPr>
          <w:b/>
        </w:rPr>
        <w:t>:</w:t>
      </w:r>
      <w:r w:rsidR="0054091E" w:rsidRPr="004E5EB6">
        <w:rPr>
          <w:b/>
        </w:rPr>
        <w:tab/>
      </w:r>
    </w:p>
    <w:p w:rsidR="003D039F" w:rsidRDefault="00AC6F88" w:rsidP="003B2428">
      <w:pPr>
        <w:pStyle w:val="Outline1"/>
        <w:keepNext/>
        <w:keepLines/>
        <w:numPr>
          <w:ilvl w:val="0"/>
          <w:numId w:val="33"/>
        </w:numPr>
      </w:pPr>
      <w:r w:rsidRPr="004E5EB6">
        <w:t xml:space="preserve">A US citizen includes </w:t>
      </w:r>
      <w:r>
        <w:t xml:space="preserve">persons </w:t>
      </w:r>
      <w:r w:rsidRPr="004E5EB6">
        <w:t xml:space="preserve">born in the US, having a US citizen parent or </w:t>
      </w:r>
      <w:r>
        <w:t xml:space="preserve">persons who are </w:t>
      </w:r>
      <w:r w:rsidRPr="004E5EB6">
        <w:t>US-naturalised</w:t>
      </w:r>
      <w:r>
        <w:t>, a former alien who has been naturalised as a US citizen, and an individual born in Puerto Rico, Guam or the US Virgin Islands</w:t>
      </w:r>
      <w:r w:rsidRPr="004E5EB6">
        <w:t>.</w:t>
      </w:r>
      <w:r>
        <w:t xml:space="preserve"> </w:t>
      </w:r>
      <w:r w:rsidR="009F712C">
        <w:t>A US tax resident includes a g</w:t>
      </w:r>
      <w:r w:rsidR="0054091E">
        <w:t>reen</w:t>
      </w:r>
      <w:r w:rsidR="009F712C">
        <w:t xml:space="preserve"> </w:t>
      </w:r>
      <w:r w:rsidR="0054091E">
        <w:t>card holder and someone who satisfies the substantial presence test</w:t>
      </w:r>
      <w:r w:rsidR="009F712C">
        <w:t>. The substantial presence</w:t>
      </w:r>
      <w:r w:rsidR="007D0BDC">
        <w:t xml:space="preserve"> test is satisfied when a person is </w:t>
      </w:r>
      <w:r w:rsidR="0054091E">
        <w:t xml:space="preserve">present in the US for 31 days in </w:t>
      </w:r>
      <w:r w:rsidR="00B602D3">
        <w:t>the current year</w:t>
      </w:r>
      <w:r w:rsidR="009F712C">
        <w:t xml:space="preserve"> (calendar year)</w:t>
      </w:r>
      <w:r w:rsidR="00B602D3">
        <w:t>,</w:t>
      </w:r>
      <w:r w:rsidR="0054091E">
        <w:t xml:space="preserve"> and for at least 183 days </w:t>
      </w:r>
      <w:r w:rsidR="00B602D3">
        <w:t>in the period of the current year and the two years prior to the current year</w:t>
      </w:r>
      <w:r w:rsidR="007D0BDC">
        <w:t>. When assessing the 183 days, this includes</w:t>
      </w:r>
      <w:r w:rsidR="0054091E">
        <w:t xml:space="preserve"> all days present in </w:t>
      </w:r>
      <w:r w:rsidR="00B602D3">
        <w:t>the US in the current year</w:t>
      </w:r>
      <w:r w:rsidR="0054091E">
        <w:t xml:space="preserve">, 1/3 of the days present in the US in </w:t>
      </w:r>
      <w:r w:rsidR="00B602D3">
        <w:t>the year prior to the current year</w:t>
      </w:r>
      <w:r w:rsidR="0054091E">
        <w:t>,</w:t>
      </w:r>
      <w:r w:rsidR="00B602D3">
        <w:t xml:space="preserve"> and</w:t>
      </w:r>
      <w:r w:rsidR="0054091E">
        <w:t xml:space="preserve"> 1/6 of the days present in the US in </w:t>
      </w:r>
      <w:r w:rsidR="00B602D3">
        <w:t>the year two years prior to the current year</w:t>
      </w:r>
      <w:r w:rsidR="0054091E">
        <w:t>.</w:t>
      </w:r>
    </w:p>
    <w:p w:rsidR="00E1123F" w:rsidRDefault="00E1123F" w:rsidP="00E1123F">
      <w:pPr>
        <w:pStyle w:val="Outline1"/>
        <w:numPr>
          <w:ilvl w:val="0"/>
          <w:numId w:val="33"/>
        </w:numPr>
      </w:pPr>
      <w:r>
        <w:t>For FATCA purposes</w:t>
      </w:r>
      <w:r w:rsidR="00551892">
        <w:t>,</w:t>
      </w:r>
      <w:r>
        <w:t xml:space="preserve"> ‘passive income’ is determined in accordance with New Zealand tax law. It includes dividends, interest, rents and royalties (other than rents and royalties derived in the active conduct of a trade or business), annuities, and amounts received under cash insurance contracts.</w:t>
      </w:r>
    </w:p>
    <w:p w:rsidR="00F94CE3" w:rsidRDefault="00F94CE3" w:rsidP="00E1123F">
      <w:pPr>
        <w:pStyle w:val="Outline1"/>
        <w:numPr>
          <w:ilvl w:val="0"/>
          <w:numId w:val="33"/>
        </w:numPr>
      </w:pPr>
      <w:r>
        <w:t>The term ‘controlling persons’ is defined for FATCA and CRS purposes to mean, in the case of a company, the natural persons who exercise ultimate effective control over the company. While no threshold is given, it may be thought that control of 25% or more of voting shares would constitute control.</w:t>
      </w:r>
    </w:p>
    <w:p w:rsidR="00AC6F88" w:rsidRDefault="00AC6F88" w:rsidP="00E1123F">
      <w:pPr>
        <w:pStyle w:val="Outline1"/>
        <w:numPr>
          <w:ilvl w:val="0"/>
          <w:numId w:val="33"/>
        </w:numPr>
      </w:pPr>
      <w:r>
        <w:t xml:space="preserve">Active NFFEs for FATCA purposes also include certain types of holding companies, start-ups, hedging financing centres and tax exempt charitable </w:t>
      </w:r>
      <w:r w:rsidR="00551892">
        <w:t>entit</w:t>
      </w:r>
      <w:r>
        <w:t xml:space="preserve">ies – refer to the definition of </w:t>
      </w:r>
      <w:r w:rsidR="00551892">
        <w:t>‘</w:t>
      </w:r>
      <w:r>
        <w:t>Active NFFE</w:t>
      </w:r>
      <w:r w:rsidR="00551892">
        <w:t xml:space="preserve">’ in VI </w:t>
      </w:r>
      <w:r>
        <w:t>B4 of Annex 1 of the FATCA Order.</w:t>
      </w:r>
      <w:r w:rsidR="000074A8">
        <w:t xml:space="preserve"> If an NFFE is not an active NFFE, it is a passive NFFE.</w:t>
      </w:r>
    </w:p>
    <w:p w:rsidR="00B346E9" w:rsidRDefault="00B346E9" w:rsidP="00E1123F">
      <w:pPr>
        <w:pStyle w:val="Outline1"/>
        <w:numPr>
          <w:ilvl w:val="0"/>
          <w:numId w:val="33"/>
        </w:numPr>
      </w:pPr>
      <w:r>
        <w:t>‘Passive income’ for CRS purposes is defined in s3(1) of the Tax Administration Act 1994 as follows:</w:t>
      </w:r>
    </w:p>
    <w:p w:rsidR="00B346E9" w:rsidRDefault="00B346E9" w:rsidP="00B346E9">
      <w:pPr>
        <w:pStyle w:val="BodyTextIndent"/>
      </w:pPr>
      <w:r>
        <w:rPr>
          <w:b/>
        </w:rPr>
        <w:t>passive income</w:t>
      </w:r>
      <w:r w:rsidRPr="00B346E9">
        <w:rPr>
          <w:b/>
        </w:rPr>
        <w:t>,</w:t>
      </w:r>
      <w:r>
        <w:t xml:space="preserve"> </w:t>
      </w:r>
      <w:r w:rsidRPr="00B346E9">
        <w:t>in the application of the CRS applied standard to a person or entity for a period, means an amount that is not income from a transaction entered into in the ordinary course of the business of a dealer in financial assets and that is—</w:t>
      </w:r>
    </w:p>
    <w:p w:rsidR="00B346E9" w:rsidRDefault="00B346E9" w:rsidP="00B346E9">
      <w:pPr>
        <w:pStyle w:val="BodyTextIndent"/>
        <w:numPr>
          <w:ilvl w:val="0"/>
          <w:numId w:val="34"/>
        </w:numPr>
      </w:pPr>
      <w:r w:rsidRPr="00B346E9">
        <w:t>a dividend:</w:t>
      </w:r>
    </w:p>
    <w:p w:rsidR="00B346E9" w:rsidRDefault="00B346E9" w:rsidP="00B346E9">
      <w:pPr>
        <w:pStyle w:val="BodyTextIndent"/>
        <w:numPr>
          <w:ilvl w:val="0"/>
          <w:numId w:val="34"/>
        </w:numPr>
      </w:pPr>
      <w:r>
        <w:tab/>
        <w:t>interest:</w:t>
      </w:r>
    </w:p>
    <w:p w:rsidR="00B346E9" w:rsidRDefault="00B346E9" w:rsidP="00B346E9">
      <w:pPr>
        <w:pStyle w:val="BodyTextIndent"/>
        <w:numPr>
          <w:ilvl w:val="0"/>
          <w:numId w:val="34"/>
        </w:numPr>
      </w:pPr>
      <w:r>
        <w:tab/>
        <w:t>income equivalent to interest:</w:t>
      </w:r>
    </w:p>
    <w:p w:rsidR="00B346E9" w:rsidRDefault="00B346E9" w:rsidP="00B346E9">
      <w:pPr>
        <w:pStyle w:val="BodyTextIndent"/>
        <w:numPr>
          <w:ilvl w:val="0"/>
          <w:numId w:val="34"/>
        </w:numPr>
      </w:pPr>
      <w:r>
        <w:t>rent or a royalty, other than rent or a royalty derived in the active conduct of a business conducted, partly or wholly, by employees of the person or entity:</w:t>
      </w:r>
    </w:p>
    <w:p w:rsidR="00B346E9" w:rsidRDefault="00B346E9" w:rsidP="00B346E9">
      <w:pPr>
        <w:pStyle w:val="BodyTextIndent"/>
        <w:numPr>
          <w:ilvl w:val="0"/>
          <w:numId w:val="34"/>
        </w:numPr>
      </w:pPr>
      <w:r>
        <w:t>an annuity:</w:t>
      </w:r>
    </w:p>
    <w:p w:rsidR="00B346E9" w:rsidRDefault="00B346E9" w:rsidP="00B346E9">
      <w:pPr>
        <w:pStyle w:val="BodyTextIndent"/>
        <w:numPr>
          <w:ilvl w:val="0"/>
          <w:numId w:val="34"/>
        </w:numPr>
      </w:pPr>
      <w:r>
        <w:t>for financial assets that give rise to amounts included under paragraphs (a) to (e), the amount by which gains from the sales or exchanges of the financial assets in the period exceed losses from the sales or exchanges:</w:t>
      </w:r>
    </w:p>
    <w:p w:rsidR="00B346E9" w:rsidRDefault="00B346E9" w:rsidP="00B346E9">
      <w:pPr>
        <w:pStyle w:val="BodyTextIndent"/>
        <w:numPr>
          <w:ilvl w:val="0"/>
          <w:numId w:val="34"/>
        </w:numPr>
      </w:pPr>
      <w:r>
        <w:tab/>
        <w:t>the amount by which gains from the transactions in financial assets in the period exceed losses from the transactions:</w:t>
      </w:r>
    </w:p>
    <w:p w:rsidR="00B346E9" w:rsidRDefault="00B346E9" w:rsidP="00B346E9">
      <w:pPr>
        <w:pStyle w:val="BodyTextIndent"/>
        <w:numPr>
          <w:ilvl w:val="0"/>
          <w:numId w:val="34"/>
        </w:numPr>
      </w:pPr>
      <w:r>
        <w:tab/>
        <w:t>the amount by which gains from the foreign currency transactions in the period exceed losses from the transactions:</w:t>
      </w:r>
    </w:p>
    <w:p w:rsidR="00B346E9" w:rsidRDefault="00B346E9" w:rsidP="00B346E9">
      <w:pPr>
        <w:pStyle w:val="BodyTextIndent"/>
        <w:numPr>
          <w:ilvl w:val="0"/>
          <w:numId w:val="34"/>
        </w:numPr>
      </w:pPr>
      <w:r>
        <w:lastRenderedPageBreak/>
        <w:t>the amount by which gains from the swaps in the period exceed losses from the swaps:</w:t>
      </w:r>
    </w:p>
    <w:p w:rsidR="00B346E9" w:rsidRPr="00B346E9" w:rsidRDefault="00B346E9" w:rsidP="00B346E9">
      <w:pPr>
        <w:pStyle w:val="BodyTextIndent"/>
        <w:numPr>
          <w:ilvl w:val="0"/>
          <w:numId w:val="34"/>
        </w:numPr>
      </w:pPr>
      <w:r>
        <w:t>an amount received under a cash value insurance contract</w:t>
      </w:r>
    </w:p>
    <w:p w:rsidR="00AC6F88" w:rsidRDefault="004D157B" w:rsidP="004D157B">
      <w:pPr>
        <w:pStyle w:val="Outline1"/>
      </w:pPr>
      <w:r>
        <w:t>For CRS purposes, a ‘financial asset’ generally covers all assets (including, for example, shares, bonds, and money) other than physical commodities or direct interests in real property.</w:t>
      </w:r>
    </w:p>
    <w:p w:rsidR="000074A8" w:rsidRDefault="000074A8" w:rsidP="004D157B">
      <w:pPr>
        <w:pStyle w:val="Outline1"/>
      </w:pPr>
      <w:r>
        <w:t>‘Active NFE’ is defined in Section VIII(D)(8) of the CRS. Refer to the CRS link on page 1. If an NFE is not an active NFE, it is a passive NFE.</w:t>
      </w:r>
    </w:p>
    <w:p w:rsidR="003B2428" w:rsidRPr="00197E95" w:rsidRDefault="003B2428" w:rsidP="003B2428">
      <w:pPr>
        <w:pStyle w:val="Outline1"/>
        <w:outlineLvl w:val="9"/>
        <w:rPr>
          <w:b/>
        </w:rPr>
      </w:pPr>
      <w:r>
        <w:t>Where moneys held by a law firm on interest-bearing deposit are:</w:t>
      </w:r>
    </w:p>
    <w:p w:rsidR="003B2428" w:rsidRDefault="003B2428" w:rsidP="003B2428">
      <w:pPr>
        <w:pStyle w:val="Outline3"/>
      </w:pPr>
      <w:r>
        <w:t>escrow money, or</w:t>
      </w:r>
    </w:p>
    <w:p w:rsidR="003B2428" w:rsidRDefault="003B2428" w:rsidP="003B2428">
      <w:pPr>
        <w:pStyle w:val="Outline3"/>
      </w:pPr>
      <w:r>
        <w:t>held for a deceased estate where the law firm holds a copy of the deceased’s will or death certificate (and can provide that documentation to the bank if required) (this exemption does not apply to testamentary trust continuing on following the distribution of an estate)</w:t>
      </w:r>
    </w:p>
    <w:p w:rsidR="003B2428" w:rsidRDefault="003B2428" w:rsidP="003B2428">
      <w:pPr>
        <w:pStyle w:val="Outline1"/>
        <w:numPr>
          <w:ilvl w:val="0"/>
          <w:numId w:val="0"/>
        </w:numPr>
        <w:ind w:left="709"/>
      </w:pPr>
      <w:r>
        <w:t xml:space="preserve">the account is exempted from being a financial account and cannot be reported on by the bank. Other accounts are exempted (for example, for FATCA purposes, </w:t>
      </w:r>
      <w:r w:rsidR="006C6E6F">
        <w:t xml:space="preserve">accounts held by </w:t>
      </w:r>
      <w:r>
        <w:t>charitable organisations registered under the Charities Act 2005 or Charitable Trusts Act 1957 and donee organisations are excluded from being financial accounts).</w:t>
      </w:r>
    </w:p>
    <w:p w:rsidR="00F94CE3" w:rsidRPr="001D777C" w:rsidRDefault="00F94CE3" w:rsidP="00F94CE3">
      <w:pPr>
        <w:pStyle w:val="Outline1"/>
        <w:numPr>
          <w:ilvl w:val="0"/>
          <w:numId w:val="0"/>
        </w:numPr>
      </w:pPr>
    </w:p>
    <w:sectPr w:rsidR="00F94CE3" w:rsidRPr="001D777C" w:rsidSect="00FC4FE1">
      <w:headerReference w:type="even" r:id="rId10"/>
      <w:headerReference w:type="default" r:id="rId11"/>
      <w:footerReference w:type="even" r:id="rId12"/>
      <w:footerReference w:type="default" r:id="rId13"/>
      <w:headerReference w:type="first" r:id="rId14"/>
      <w:footerReference w:type="first" r:id="rId15"/>
      <w:pgSz w:w="11907" w:h="16840" w:code="9"/>
      <w:pgMar w:top="1021" w:right="1440" w:bottom="1021" w:left="1440" w:header="567" w:footer="567" w:gutter="0"/>
      <w:paperSrc w:first="259" w:other="2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DEB" w:rsidRDefault="00403DEB">
      <w:r>
        <w:separator/>
      </w:r>
    </w:p>
  </w:endnote>
  <w:endnote w:type="continuationSeparator" w:id="0">
    <w:p w:rsidR="00403DEB" w:rsidRDefault="0040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C6A" w:rsidRDefault="00822C6A" w:rsidP="007E068A">
    <w:pPr>
      <w:pStyle w:val="Footer"/>
      <w:jc w:val="right"/>
      <w:rPr>
        <w:sz w:val="12"/>
      </w:rPr>
    </w:pPr>
  </w:p>
  <w:p w:rsidR="0089013B" w:rsidRDefault="0089013B" w:rsidP="00C72698">
    <w:pPr>
      <w:pStyle w:val="Footer"/>
      <w:jc w:val="right"/>
      <w:rPr>
        <w:sz w:val="12"/>
      </w:rPr>
    </w:pPr>
  </w:p>
  <w:p w:rsidR="00852D30" w:rsidRDefault="00852D30" w:rsidP="008118FB">
    <w:pPr>
      <w:pStyle w:val="Footer"/>
      <w:jc w:val="right"/>
      <w:rPr>
        <w:sz w:val="12"/>
      </w:rPr>
    </w:pPr>
  </w:p>
  <w:p w:rsidR="003B2428" w:rsidRPr="006C6E6F" w:rsidRDefault="006C6E6F" w:rsidP="006C6E6F">
    <w:pPr>
      <w:pStyle w:val="Footer"/>
      <w:jc w:val="right"/>
      <w:rPr>
        <w:sz w:val="12"/>
      </w:rPr>
    </w:pPr>
    <w:r>
      <w:rPr>
        <w:sz w:val="12"/>
      </w:rPr>
      <w:t>5101380.2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F21" w:rsidRDefault="00704F21" w:rsidP="00626E03">
    <w:pPr>
      <w:pStyle w:val="zFooter"/>
      <w:tabs>
        <w:tab w:val="right" w:pos="9000"/>
      </w:tabs>
    </w:pPr>
    <w:r>
      <w:t xml:space="preserve"> </w:t>
    </w:r>
    <w:r>
      <w:tab/>
    </w:r>
    <w:r>
      <w:tab/>
    </w:r>
    <w:r>
      <w:fldChar w:fldCharType="begin"/>
    </w:r>
    <w:r>
      <w:instrText xml:space="preserve"> PAGE </w:instrText>
    </w:r>
    <w:r>
      <w:fldChar w:fldCharType="separate"/>
    </w:r>
    <w:r w:rsidR="00866212">
      <w:rPr>
        <w:noProof/>
      </w:rPr>
      <w:t>2</w:t>
    </w:r>
    <w:r>
      <w:fldChar w:fldCharType="end"/>
    </w:r>
  </w:p>
  <w:p w:rsidR="00704F21" w:rsidRDefault="00704F21" w:rsidP="007E068A">
    <w:pPr>
      <w:pStyle w:val="zDMSRef"/>
    </w:pPr>
  </w:p>
  <w:p w:rsidR="0089013B" w:rsidRDefault="0089013B" w:rsidP="00C72698">
    <w:pPr>
      <w:pStyle w:val="zDMSRef"/>
    </w:pPr>
  </w:p>
  <w:p w:rsidR="00852D30" w:rsidRDefault="00852D30" w:rsidP="008118FB">
    <w:pPr>
      <w:pStyle w:val="zDMSRef"/>
    </w:pPr>
  </w:p>
  <w:p w:rsidR="003B2428" w:rsidRPr="003B2428" w:rsidRDefault="006C6E6F" w:rsidP="006C6E6F">
    <w:pPr>
      <w:pStyle w:val="zDMSRef"/>
    </w:pPr>
    <w:r>
      <w:t>5101380.2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F21" w:rsidRDefault="00704F21" w:rsidP="007E068A">
    <w:pPr>
      <w:pStyle w:val="zDMSRef"/>
    </w:pPr>
  </w:p>
  <w:p w:rsidR="0089013B" w:rsidRDefault="0089013B" w:rsidP="00C72698">
    <w:pPr>
      <w:pStyle w:val="zDMSRef"/>
    </w:pPr>
  </w:p>
  <w:p w:rsidR="00852D30" w:rsidRDefault="00852D30" w:rsidP="008118FB">
    <w:pPr>
      <w:pStyle w:val="zDMSRef"/>
    </w:pPr>
  </w:p>
  <w:p w:rsidR="003B2428" w:rsidRPr="003B2428" w:rsidRDefault="006C6E6F" w:rsidP="006C6E6F">
    <w:pPr>
      <w:pStyle w:val="zDMSRef"/>
    </w:pPr>
    <w:r>
      <w:t>5101380.2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DEB" w:rsidRDefault="00403DEB">
      <w:r>
        <w:separator/>
      </w:r>
    </w:p>
  </w:footnote>
  <w:footnote w:type="continuationSeparator" w:id="0">
    <w:p w:rsidR="00403DEB" w:rsidRDefault="00403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2DD" w:rsidRDefault="00652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2DD" w:rsidRDefault="006522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2DD" w:rsidRDefault="00652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58CD0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29A36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9E647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A405D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C844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866D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9AA7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F04FA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1C06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E2BB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5E44B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5FF086A"/>
    <w:multiLevelType w:val="multilevel"/>
    <w:tmpl w:val="F50C7640"/>
    <w:lvl w:ilvl="0">
      <w:start w:val="1"/>
      <w:numFmt w:val="bullet"/>
      <w:pStyle w:val="Bullet"/>
      <w:lvlText w:val=""/>
      <w:lvlJc w:val="left"/>
      <w:pPr>
        <w:tabs>
          <w:tab w:val="num" w:pos="1134"/>
        </w:tabs>
        <w:ind w:left="1134" w:hanging="425"/>
      </w:pPr>
      <w:rPr>
        <w:rFonts w:ascii="Wingdings" w:hAnsi="Wingdings" w:hint="default"/>
        <w:sz w:val="20"/>
        <w:szCs w:val="20"/>
      </w:rPr>
    </w:lvl>
    <w:lvl w:ilvl="1">
      <w:start w:val="1"/>
      <w:numFmt w:val="bullet"/>
      <w:lvlText w:val=""/>
      <w:lvlJc w:val="left"/>
      <w:pPr>
        <w:tabs>
          <w:tab w:val="num" w:pos="1559"/>
        </w:tabs>
        <w:ind w:left="1559" w:hanging="425"/>
      </w:pPr>
      <w:rPr>
        <w:rFonts w:ascii="Symbol" w:hAnsi="Symbol" w:hint="default"/>
        <w:b/>
        <w:i w:val="0"/>
      </w:rPr>
    </w:lvl>
    <w:lvl w:ilvl="2">
      <w:start w:val="1"/>
      <w:numFmt w:val="none"/>
      <w:lvlText w:val=""/>
      <w:lvlJc w:val="left"/>
      <w:pPr>
        <w:tabs>
          <w:tab w:val="num" w:pos="-284"/>
        </w:tabs>
        <w:ind w:left="-284" w:firstLine="0"/>
      </w:pPr>
      <w:rPr>
        <w:rFonts w:hint="default"/>
      </w:rPr>
    </w:lvl>
    <w:lvl w:ilvl="3">
      <w:start w:val="1"/>
      <w:numFmt w:val="none"/>
      <w:lvlText w:val=""/>
      <w:lvlJc w:val="left"/>
      <w:pPr>
        <w:tabs>
          <w:tab w:val="num" w:pos="-284"/>
        </w:tabs>
        <w:ind w:left="-284" w:firstLine="0"/>
      </w:pPr>
      <w:rPr>
        <w:rFonts w:hint="default"/>
      </w:rPr>
    </w:lvl>
    <w:lvl w:ilvl="4">
      <w:start w:val="1"/>
      <w:numFmt w:val="none"/>
      <w:lvlText w:val=""/>
      <w:lvlJc w:val="left"/>
      <w:pPr>
        <w:tabs>
          <w:tab w:val="num" w:pos="-284"/>
        </w:tabs>
        <w:ind w:left="-284" w:firstLine="0"/>
      </w:pPr>
      <w:rPr>
        <w:rFonts w:hint="default"/>
      </w:rPr>
    </w:lvl>
    <w:lvl w:ilvl="5">
      <w:start w:val="1"/>
      <w:numFmt w:val="none"/>
      <w:lvlText w:val=""/>
      <w:lvlJc w:val="left"/>
      <w:pPr>
        <w:tabs>
          <w:tab w:val="num" w:pos="76"/>
        </w:tabs>
        <w:ind w:left="-284" w:firstLine="0"/>
      </w:pPr>
      <w:rPr>
        <w:rFonts w:hint="default"/>
      </w:rPr>
    </w:lvl>
    <w:lvl w:ilvl="6">
      <w:start w:val="1"/>
      <w:numFmt w:val="none"/>
      <w:lvlText w:val=""/>
      <w:lvlJc w:val="left"/>
      <w:pPr>
        <w:tabs>
          <w:tab w:val="num" w:pos="76"/>
        </w:tabs>
        <w:ind w:left="-284" w:firstLine="0"/>
      </w:pPr>
      <w:rPr>
        <w:rFonts w:hint="default"/>
      </w:rPr>
    </w:lvl>
    <w:lvl w:ilvl="7">
      <w:start w:val="1"/>
      <w:numFmt w:val="none"/>
      <w:lvlText w:val=""/>
      <w:lvlJc w:val="left"/>
      <w:pPr>
        <w:tabs>
          <w:tab w:val="num" w:pos="76"/>
        </w:tabs>
        <w:ind w:left="-284" w:firstLine="0"/>
      </w:pPr>
      <w:rPr>
        <w:rFonts w:hint="default"/>
      </w:rPr>
    </w:lvl>
    <w:lvl w:ilvl="8">
      <w:start w:val="1"/>
      <w:numFmt w:val="none"/>
      <w:lvlText w:val=""/>
      <w:lvlJc w:val="left"/>
      <w:pPr>
        <w:tabs>
          <w:tab w:val="num" w:pos="76"/>
        </w:tabs>
        <w:ind w:left="-284" w:firstLine="0"/>
      </w:pPr>
      <w:rPr>
        <w:rFonts w:hint="default"/>
      </w:rPr>
    </w:lvl>
  </w:abstractNum>
  <w:abstractNum w:abstractNumId="12" w15:restartNumberingAfterBreak="0">
    <w:nsid w:val="21754CE2"/>
    <w:multiLevelType w:val="hybridMultilevel"/>
    <w:tmpl w:val="9F0E6518"/>
    <w:lvl w:ilvl="0" w:tplc="B446542C">
      <w:start w:val="1"/>
      <w:numFmt w:val="upperLetter"/>
      <w:pStyle w:val="Appendix"/>
      <w:lvlText w:val="Appendix %1"/>
      <w:lvlJc w:val="left"/>
      <w:pPr>
        <w:tabs>
          <w:tab w:val="num" w:pos="1985"/>
        </w:tabs>
        <w:ind w:left="1985" w:hanging="198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85D418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E22F8D"/>
    <w:multiLevelType w:val="multilevel"/>
    <w:tmpl w:val="DBD2AE32"/>
    <w:styleLink w:val="ADXNumericList"/>
    <w:lvl w:ilvl="0">
      <w:start w:val="1"/>
      <w:numFmt w:val="decimal"/>
      <w:pStyle w:val="Numericlist"/>
      <w:lvlText w:val="%1"/>
      <w:lvlJc w:val="left"/>
      <w:pPr>
        <w:tabs>
          <w:tab w:val="num" w:pos="709"/>
        </w:tabs>
        <w:ind w:left="709" w:hanging="709"/>
      </w:pPr>
      <w:rPr>
        <w:rFonts w:hint="default"/>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CDF7A9F"/>
    <w:multiLevelType w:val="multilevel"/>
    <w:tmpl w:val="74DA2F7A"/>
    <w:lvl w:ilvl="0">
      <w:start w:val="1"/>
      <w:numFmt w:val="decimal"/>
      <w:pStyle w:val="SOutline1"/>
      <w:lvlText w:val="%1"/>
      <w:lvlJc w:val="left"/>
      <w:pPr>
        <w:tabs>
          <w:tab w:val="num" w:pos="709"/>
        </w:tabs>
        <w:ind w:left="709" w:hanging="709"/>
      </w:pPr>
      <w:rPr>
        <w:rFonts w:hint="default"/>
      </w:rPr>
    </w:lvl>
    <w:lvl w:ilvl="1">
      <w:start w:val="1"/>
      <w:numFmt w:val="decimal"/>
      <w:pStyle w:val="SOutline2"/>
      <w:lvlText w:val="%1.%2"/>
      <w:lvlJc w:val="left"/>
      <w:pPr>
        <w:tabs>
          <w:tab w:val="num" w:pos="709"/>
        </w:tabs>
        <w:ind w:left="709" w:hanging="709"/>
      </w:pPr>
      <w:rPr>
        <w:rFonts w:hint="default"/>
      </w:rPr>
    </w:lvl>
    <w:lvl w:ilvl="2">
      <w:start w:val="1"/>
      <w:numFmt w:val="lowerLetter"/>
      <w:pStyle w:val="SOutline3"/>
      <w:lvlText w:val="%3"/>
      <w:lvlJc w:val="left"/>
      <w:pPr>
        <w:tabs>
          <w:tab w:val="num" w:pos="1134"/>
        </w:tabs>
        <w:ind w:left="1134" w:hanging="425"/>
      </w:pPr>
      <w:rPr>
        <w:rFonts w:hint="default"/>
      </w:rPr>
    </w:lvl>
    <w:lvl w:ilvl="3">
      <w:start w:val="1"/>
      <w:numFmt w:val="lowerRoman"/>
      <w:pStyle w:val="SOutline4"/>
      <w:lvlText w:val="%4"/>
      <w:lvlJc w:val="left"/>
      <w:pPr>
        <w:tabs>
          <w:tab w:val="num" w:pos="1559"/>
        </w:tabs>
        <w:ind w:left="1559" w:hanging="425"/>
      </w:pPr>
      <w:rPr>
        <w:rFonts w:hint="default"/>
      </w:rPr>
    </w:lvl>
    <w:lvl w:ilvl="4">
      <w:start w:val="1"/>
      <w:numFmt w:val="upperLetter"/>
      <w:pStyle w:val="SOutline5"/>
      <w:lvlText w:val="%5"/>
      <w:lvlJc w:val="left"/>
      <w:pPr>
        <w:tabs>
          <w:tab w:val="num" w:pos="1985"/>
        </w:tabs>
        <w:ind w:left="1985" w:hanging="426"/>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6" w15:restartNumberingAfterBreak="0">
    <w:nsid w:val="418D7262"/>
    <w:multiLevelType w:val="multilevel"/>
    <w:tmpl w:val="EF22865E"/>
    <w:styleLink w:val="ADXAlphaList"/>
    <w:lvl w:ilvl="0">
      <w:start w:val="1"/>
      <w:numFmt w:val="upperLetter"/>
      <w:pStyle w:val="Alphalist"/>
      <w:lvlText w:val="%1"/>
      <w:lvlJc w:val="left"/>
      <w:pPr>
        <w:tabs>
          <w:tab w:val="num" w:pos="709"/>
        </w:tabs>
        <w:ind w:left="709" w:hanging="709"/>
      </w:pPr>
      <w:rPr>
        <w:rFonts w:hint="default"/>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498962F6"/>
    <w:multiLevelType w:val="multilevel"/>
    <w:tmpl w:val="7DB04F8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upperRoman"/>
      <w:lvlText w:val="%6"/>
      <w:lvlJc w:val="left"/>
      <w:pPr>
        <w:tabs>
          <w:tab w:val="num" w:pos="3544"/>
        </w:tabs>
        <w:ind w:left="3544" w:hanging="709"/>
      </w:pPr>
      <w:rPr>
        <w:rFonts w:hint="default"/>
      </w:rPr>
    </w:lvl>
    <w:lvl w:ilvl="6">
      <w:start w:val="1"/>
      <w:numFmt w:val="none"/>
      <w:lvlText w:val=""/>
      <w:lvlJc w:val="left"/>
      <w:pPr>
        <w:tabs>
          <w:tab w:val="num" w:pos="4253"/>
        </w:tabs>
        <w:ind w:left="4253" w:hanging="709"/>
      </w:pPr>
      <w:rPr>
        <w:rFonts w:hint="default"/>
      </w:rPr>
    </w:lvl>
    <w:lvl w:ilvl="7">
      <w:start w:val="1"/>
      <w:numFmt w:val="none"/>
      <w:lvlText w:val=""/>
      <w:lvlJc w:val="left"/>
      <w:pPr>
        <w:tabs>
          <w:tab w:val="num" w:pos="4961"/>
        </w:tabs>
        <w:ind w:left="4961" w:hanging="708"/>
      </w:pPr>
      <w:rPr>
        <w:rFonts w:hint="default"/>
      </w:rPr>
    </w:lvl>
    <w:lvl w:ilvl="8">
      <w:start w:val="1"/>
      <w:numFmt w:val="none"/>
      <w:lvlText w:val=""/>
      <w:lvlJc w:val="left"/>
      <w:pPr>
        <w:tabs>
          <w:tab w:val="num" w:pos="5670"/>
        </w:tabs>
        <w:ind w:left="5670" w:hanging="709"/>
      </w:pPr>
      <w:rPr>
        <w:rFonts w:hint="default"/>
      </w:rPr>
    </w:lvl>
  </w:abstractNum>
  <w:abstractNum w:abstractNumId="18" w15:restartNumberingAfterBreak="0">
    <w:nsid w:val="49993F26"/>
    <w:multiLevelType w:val="hybridMultilevel"/>
    <w:tmpl w:val="62688BA6"/>
    <w:lvl w:ilvl="0" w:tplc="A9DABC96">
      <w:start w:val="1"/>
      <w:numFmt w:val="decimal"/>
      <w:pStyle w:val="Schedule"/>
      <w:lvlText w:val="Schedule %1"/>
      <w:lvlJc w:val="left"/>
      <w:pPr>
        <w:tabs>
          <w:tab w:val="num" w:pos="567"/>
        </w:tabs>
        <w:ind w:left="1985" w:hanging="19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1D678B"/>
    <w:multiLevelType w:val="multilevel"/>
    <w:tmpl w:val="7032C628"/>
    <w:lvl w:ilvl="0">
      <w:start w:val="1"/>
      <w:numFmt w:val="decimal"/>
      <w:pStyle w:val="Outline1"/>
      <w:lvlText w:val="%1"/>
      <w:lvlJc w:val="left"/>
      <w:pPr>
        <w:tabs>
          <w:tab w:val="num" w:pos="709"/>
        </w:tabs>
        <w:ind w:left="709" w:hanging="709"/>
      </w:pPr>
      <w:rPr>
        <w:rFonts w:hint="default"/>
      </w:rPr>
    </w:lvl>
    <w:lvl w:ilvl="1">
      <w:start w:val="1"/>
      <w:numFmt w:val="decimal"/>
      <w:pStyle w:val="Outline2"/>
      <w:lvlText w:val="%1.%2"/>
      <w:lvlJc w:val="left"/>
      <w:pPr>
        <w:tabs>
          <w:tab w:val="num" w:pos="709"/>
        </w:tabs>
        <w:ind w:left="709" w:hanging="709"/>
      </w:pPr>
      <w:rPr>
        <w:rFonts w:hint="default"/>
        <w:b w:val="0"/>
        <w:i w:val="0"/>
      </w:rPr>
    </w:lvl>
    <w:lvl w:ilvl="2">
      <w:start w:val="1"/>
      <w:numFmt w:val="lowerLetter"/>
      <w:pStyle w:val="Outline3"/>
      <w:lvlText w:val="%3"/>
      <w:lvlJc w:val="left"/>
      <w:pPr>
        <w:tabs>
          <w:tab w:val="num" w:pos="1134"/>
        </w:tabs>
        <w:ind w:left="1134" w:hanging="425"/>
      </w:pPr>
      <w:rPr>
        <w:rFonts w:hint="default"/>
      </w:rPr>
    </w:lvl>
    <w:lvl w:ilvl="3">
      <w:start w:val="1"/>
      <w:numFmt w:val="lowerRoman"/>
      <w:pStyle w:val="Outline4"/>
      <w:lvlText w:val="%4"/>
      <w:lvlJc w:val="left"/>
      <w:pPr>
        <w:tabs>
          <w:tab w:val="num" w:pos="1559"/>
        </w:tabs>
        <w:ind w:left="1559" w:hanging="425"/>
      </w:pPr>
      <w:rPr>
        <w:rFonts w:hint="default"/>
      </w:rPr>
    </w:lvl>
    <w:lvl w:ilvl="4">
      <w:start w:val="1"/>
      <w:numFmt w:val="upperLetter"/>
      <w:pStyle w:val="Outline5"/>
      <w:lvlText w:val="%5"/>
      <w:lvlJc w:val="left"/>
      <w:pPr>
        <w:tabs>
          <w:tab w:val="num" w:pos="1985"/>
        </w:tabs>
        <w:ind w:left="1985" w:hanging="426"/>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576E5CC1"/>
    <w:multiLevelType w:val="multilevel"/>
    <w:tmpl w:val="407EA9C0"/>
    <w:styleLink w:val="ADXBulletList"/>
    <w:lvl w:ilvl="0">
      <w:start w:val="1"/>
      <w:numFmt w:val="bullet"/>
      <w:lvlText w:val=""/>
      <w:lvlJc w:val="left"/>
      <w:pPr>
        <w:tabs>
          <w:tab w:val="num" w:pos="709"/>
        </w:tabs>
        <w:ind w:left="709" w:hanging="709"/>
      </w:pPr>
      <w:rPr>
        <w:rFonts w:ascii="Symbol" w:hAnsi="Symbol" w:hint="default"/>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5D9D2AF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712A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3AA000E"/>
    <w:multiLevelType w:val="hybridMultilevel"/>
    <w:tmpl w:val="B6CEAEDE"/>
    <w:lvl w:ilvl="0" w:tplc="FD101A5C">
      <w:start w:val="1"/>
      <w:numFmt w:val="lowerLetter"/>
      <w:lvlText w:val="(%1)"/>
      <w:lvlJc w:val="left"/>
      <w:pPr>
        <w:ind w:left="1417" w:hanging="708"/>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24" w15:restartNumberingAfterBreak="0">
    <w:nsid w:val="76DC37B1"/>
    <w:multiLevelType w:val="multilevel"/>
    <w:tmpl w:val="D25CA6BC"/>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134"/>
        </w:tabs>
        <w:ind w:left="1134" w:hanging="425"/>
      </w:pPr>
      <w:rPr>
        <w:rFonts w:hint="default"/>
      </w:rPr>
    </w:lvl>
    <w:lvl w:ilvl="3">
      <w:start w:val="1"/>
      <w:numFmt w:val="lowerRoman"/>
      <w:lvlText w:val="%4"/>
      <w:lvlJc w:val="left"/>
      <w:pPr>
        <w:tabs>
          <w:tab w:val="num" w:pos="1559"/>
        </w:tabs>
        <w:ind w:left="1559" w:hanging="425"/>
      </w:pPr>
      <w:rPr>
        <w:rFonts w:hint="default"/>
      </w:rPr>
    </w:lvl>
    <w:lvl w:ilvl="4">
      <w:start w:val="1"/>
      <w:numFmt w:val="upperLetter"/>
      <w:lvlText w:val="%5"/>
      <w:lvlJc w:val="left"/>
      <w:pPr>
        <w:tabs>
          <w:tab w:val="num" w:pos="1985"/>
        </w:tabs>
        <w:ind w:left="1985" w:hanging="426"/>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24"/>
  </w:num>
  <w:num w:numId="14">
    <w:abstractNumId w:val="10"/>
  </w:num>
  <w:num w:numId="15">
    <w:abstractNumId w:val="22"/>
  </w:num>
  <w:num w:numId="16">
    <w:abstractNumId w:val="21"/>
  </w:num>
  <w:num w:numId="17">
    <w:abstractNumId w:val="16"/>
  </w:num>
  <w:num w:numId="18">
    <w:abstractNumId w:val="20"/>
  </w:num>
  <w:num w:numId="19">
    <w:abstractNumId w:val="14"/>
  </w:num>
  <w:num w:numId="20">
    <w:abstractNumId w:val="12"/>
  </w:num>
  <w:num w:numId="21">
    <w:abstractNumId w:val="15"/>
  </w:num>
  <w:num w:numId="22">
    <w:abstractNumId w:val="15"/>
  </w:num>
  <w:num w:numId="23">
    <w:abstractNumId w:val="15"/>
  </w:num>
  <w:num w:numId="24">
    <w:abstractNumId w:val="15"/>
  </w:num>
  <w:num w:numId="25">
    <w:abstractNumId w:val="15"/>
  </w:num>
  <w:num w:numId="26">
    <w:abstractNumId w:val="18"/>
  </w:num>
  <w:num w:numId="27">
    <w:abstractNumId w:val="13"/>
  </w:num>
  <w:num w:numId="28">
    <w:abstractNumId w:val="19"/>
  </w:num>
  <w:num w:numId="29">
    <w:abstractNumId w:val="19"/>
  </w:num>
  <w:num w:numId="30">
    <w:abstractNumId w:val="19"/>
  </w:num>
  <w:num w:numId="31">
    <w:abstractNumId w:val="19"/>
  </w:num>
  <w:num w:numId="32">
    <w:abstractNumId w:val="1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NZ"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astSavedAs" w:val="5101380.2"/>
  </w:docVars>
  <w:rsids>
    <w:rsidRoot w:val="00C4077C"/>
    <w:rsid w:val="000074A8"/>
    <w:rsid w:val="00010389"/>
    <w:rsid w:val="00016ACA"/>
    <w:rsid w:val="000319D2"/>
    <w:rsid w:val="00031BB4"/>
    <w:rsid w:val="000327B2"/>
    <w:rsid w:val="000412C7"/>
    <w:rsid w:val="00047268"/>
    <w:rsid w:val="000658C2"/>
    <w:rsid w:val="000A47E2"/>
    <w:rsid w:val="000A6151"/>
    <w:rsid w:val="000B4497"/>
    <w:rsid w:val="000D5FBF"/>
    <w:rsid w:val="000D7038"/>
    <w:rsid w:val="000F21E0"/>
    <w:rsid w:val="000F7ED8"/>
    <w:rsid w:val="00153514"/>
    <w:rsid w:val="00184B91"/>
    <w:rsid w:val="001A1B59"/>
    <w:rsid w:val="001C073C"/>
    <w:rsid w:val="001D777C"/>
    <w:rsid w:val="001F0733"/>
    <w:rsid w:val="00204F36"/>
    <w:rsid w:val="0023091B"/>
    <w:rsid w:val="002350DE"/>
    <w:rsid w:val="002510A5"/>
    <w:rsid w:val="00272B4D"/>
    <w:rsid w:val="002A5236"/>
    <w:rsid w:val="002A7191"/>
    <w:rsid w:val="002B17E9"/>
    <w:rsid w:val="002B4D94"/>
    <w:rsid w:val="002B699F"/>
    <w:rsid w:val="003068C7"/>
    <w:rsid w:val="00314C30"/>
    <w:rsid w:val="0031512B"/>
    <w:rsid w:val="003169B6"/>
    <w:rsid w:val="00320AD5"/>
    <w:rsid w:val="00324E40"/>
    <w:rsid w:val="00331533"/>
    <w:rsid w:val="00332654"/>
    <w:rsid w:val="00372EC6"/>
    <w:rsid w:val="00385DBA"/>
    <w:rsid w:val="003B2428"/>
    <w:rsid w:val="003D039F"/>
    <w:rsid w:val="003F2B14"/>
    <w:rsid w:val="003F6BAA"/>
    <w:rsid w:val="00403DEB"/>
    <w:rsid w:val="004314B8"/>
    <w:rsid w:val="004361DD"/>
    <w:rsid w:val="004452C8"/>
    <w:rsid w:val="004653E7"/>
    <w:rsid w:val="00481140"/>
    <w:rsid w:val="0049084C"/>
    <w:rsid w:val="00493A1B"/>
    <w:rsid w:val="004C375D"/>
    <w:rsid w:val="004C6265"/>
    <w:rsid w:val="004D157B"/>
    <w:rsid w:val="00503FF9"/>
    <w:rsid w:val="00506F8B"/>
    <w:rsid w:val="0052137D"/>
    <w:rsid w:val="00523B42"/>
    <w:rsid w:val="0054091E"/>
    <w:rsid w:val="00551892"/>
    <w:rsid w:val="00585BFE"/>
    <w:rsid w:val="005A3AE2"/>
    <w:rsid w:val="005B34A9"/>
    <w:rsid w:val="005F454D"/>
    <w:rsid w:val="00605621"/>
    <w:rsid w:val="00626E03"/>
    <w:rsid w:val="00637F60"/>
    <w:rsid w:val="006452FB"/>
    <w:rsid w:val="006522DD"/>
    <w:rsid w:val="006531BE"/>
    <w:rsid w:val="00667C82"/>
    <w:rsid w:val="00675B55"/>
    <w:rsid w:val="006C6E6F"/>
    <w:rsid w:val="00704F21"/>
    <w:rsid w:val="00735621"/>
    <w:rsid w:val="007465D7"/>
    <w:rsid w:val="00747332"/>
    <w:rsid w:val="0075191E"/>
    <w:rsid w:val="00752854"/>
    <w:rsid w:val="00777560"/>
    <w:rsid w:val="007A00DD"/>
    <w:rsid w:val="007C52F6"/>
    <w:rsid w:val="007D0BDC"/>
    <w:rsid w:val="007D6999"/>
    <w:rsid w:val="007E068A"/>
    <w:rsid w:val="007E07D1"/>
    <w:rsid w:val="007E7D47"/>
    <w:rsid w:val="007F730E"/>
    <w:rsid w:val="008061C8"/>
    <w:rsid w:val="00807B4F"/>
    <w:rsid w:val="00810EEE"/>
    <w:rsid w:val="008118FB"/>
    <w:rsid w:val="00812909"/>
    <w:rsid w:val="00822C6A"/>
    <w:rsid w:val="00852D30"/>
    <w:rsid w:val="00866212"/>
    <w:rsid w:val="00887712"/>
    <w:rsid w:val="0089013B"/>
    <w:rsid w:val="008A2764"/>
    <w:rsid w:val="008C7E3B"/>
    <w:rsid w:val="008D59B3"/>
    <w:rsid w:val="008E717C"/>
    <w:rsid w:val="009107CA"/>
    <w:rsid w:val="00927C8A"/>
    <w:rsid w:val="0095098D"/>
    <w:rsid w:val="00961A94"/>
    <w:rsid w:val="009D7C57"/>
    <w:rsid w:val="009E0955"/>
    <w:rsid w:val="009E0BF3"/>
    <w:rsid w:val="009F712C"/>
    <w:rsid w:val="00A06C49"/>
    <w:rsid w:val="00A51C81"/>
    <w:rsid w:val="00A80753"/>
    <w:rsid w:val="00A81537"/>
    <w:rsid w:val="00A95B03"/>
    <w:rsid w:val="00AA32DB"/>
    <w:rsid w:val="00AA6825"/>
    <w:rsid w:val="00AB1C45"/>
    <w:rsid w:val="00AC1BCC"/>
    <w:rsid w:val="00AC6F88"/>
    <w:rsid w:val="00B103AB"/>
    <w:rsid w:val="00B16211"/>
    <w:rsid w:val="00B346E9"/>
    <w:rsid w:val="00B34AE4"/>
    <w:rsid w:val="00B4312C"/>
    <w:rsid w:val="00B472FB"/>
    <w:rsid w:val="00B51E15"/>
    <w:rsid w:val="00B602D3"/>
    <w:rsid w:val="00BB0719"/>
    <w:rsid w:val="00BF0823"/>
    <w:rsid w:val="00BF33EA"/>
    <w:rsid w:val="00C06806"/>
    <w:rsid w:val="00C26E05"/>
    <w:rsid w:val="00C4077C"/>
    <w:rsid w:val="00C4514C"/>
    <w:rsid w:val="00C513AB"/>
    <w:rsid w:val="00C523CF"/>
    <w:rsid w:val="00C56E4E"/>
    <w:rsid w:val="00C572AC"/>
    <w:rsid w:val="00C67FBC"/>
    <w:rsid w:val="00C72698"/>
    <w:rsid w:val="00C94D6B"/>
    <w:rsid w:val="00CA46CF"/>
    <w:rsid w:val="00CC7B0C"/>
    <w:rsid w:val="00CD3DAF"/>
    <w:rsid w:val="00CD6C13"/>
    <w:rsid w:val="00CE0C55"/>
    <w:rsid w:val="00CE7046"/>
    <w:rsid w:val="00D236E3"/>
    <w:rsid w:val="00D318AF"/>
    <w:rsid w:val="00D44A3C"/>
    <w:rsid w:val="00D878A7"/>
    <w:rsid w:val="00D9763A"/>
    <w:rsid w:val="00DB5323"/>
    <w:rsid w:val="00DD40B7"/>
    <w:rsid w:val="00DF27AE"/>
    <w:rsid w:val="00E1123F"/>
    <w:rsid w:val="00E342DC"/>
    <w:rsid w:val="00E41EC7"/>
    <w:rsid w:val="00E56A7F"/>
    <w:rsid w:val="00ED7F7A"/>
    <w:rsid w:val="00F25C8F"/>
    <w:rsid w:val="00F4790A"/>
    <w:rsid w:val="00F54E15"/>
    <w:rsid w:val="00F65950"/>
    <w:rsid w:val="00F77BAD"/>
    <w:rsid w:val="00F94CE3"/>
    <w:rsid w:val="00F962F5"/>
    <w:rsid w:val="00FC4FE1"/>
    <w:rsid w:val="00FD0F6C"/>
    <w:rsid w:val="00FD2C5A"/>
    <w:rsid w:val="00FD6A79"/>
    <w:rsid w:val="00FE5B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48B93C-676F-4A93-AC8F-C17726AD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4">
    <w:lsdException w:name="Normal" w:uiPriority="6" w:qFormat="1"/>
    <w:lsdException w:name="heading 1" w:qFormat="1"/>
    <w:lsdException w:name="heading 2"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4"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uiPriority w:val="6"/>
    <w:qFormat/>
    <w:rsid w:val="000319D2"/>
    <w:rPr>
      <w:rFonts w:ascii="Arial" w:hAnsi="Arial" w:cs="Arial"/>
      <w:lang w:eastAsia="en-US"/>
    </w:rPr>
  </w:style>
  <w:style w:type="paragraph" w:styleId="Heading1">
    <w:name w:val="heading 1"/>
    <w:basedOn w:val="BodyText"/>
    <w:next w:val="BodyText"/>
    <w:qFormat/>
    <w:rsid w:val="00503FF9"/>
    <w:pPr>
      <w:keepNext/>
      <w:spacing w:before="300"/>
      <w:outlineLvl w:val="0"/>
    </w:pPr>
    <w:rPr>
      <w:b/>
      <w:bCs/>
      <w:kern w:val="32"/>
      <w:sz w:val="24"/>
      <w:szCs w:val="24"/>
    </w:rPr>
  </w:style>
  <w:style w:type="paragraph" w:styleId="Heading2">
    <w:name w:val="heading 2"/>
    <w:basedOn w:val="BodyText"/>
    <w:next w:val="BodyText"/>
    <w:qFormat/>
    <w:rsid w:val="004C6265"/>
    <w:pPr>
      <w:keepNext/>
      <w:spacing w:before="300"/>
      <w:outlineLvl w:val="1"/>
    </w:pPr>
    <w:rPr>
      <w:b/>
      <w:bCs/>
      <w:iCs/>
      <w:szCs w:val="28"/>
    </w:rPr>
  </w:style>
  <w:style w:type="paragraph" w:styleId="Heading3">
    <w:name w:val="heading 3"/>
    <w:basedOn w:val="BodyText"/>
    <w:next w:val="BodyText"/>
    <w:semiHidden/>
    <w:rsid w:val="00C4514C"/>
    <w:pPr>
      <w:outlineLvl w:val="2"/>
    </w:pPr>
    <w:rPr>
      <w:bCs/>
      <w:szCs w:val="26"/>
    </w:rPr>
  </w:style>
  <w:style w:type="paragraph" w:styleId="Heading4">
    <w:name w:val="heading 4"/>
    <w:basedOn w:val="BodyText"/>
    <w:next w:val="BodyText"/>
    <w:semiHidden/>
    <w:rsid w:val="00C4514C"/>
    <w:pPr>
      <w:outlineLvl w:val="3"/>
    </w:pPr>
    <w:rPr>
      <w:bCs/>
    </w:rPr>
  </w:style>
  <w:style w:type="paragraph" w:styleId="Heading5">
    <w:name w:val="heading 5"/>
    <w:basedOn w:val="BodyText"/>
    <w:next w:val="BodyText"/>
    <w:semiHidden/>
    <w:rsid w:val="00C4514C"/>
    <w:pPr>
      <w:outlineLvl w:val="4"/>
    </w:pPr>
    <w:rPr>
      <w:bCs/>
      <w:iCs/>
    </w:rPr>
  </w:style>
  <w:style w:type="paragraph" w:styleId="Heading6">
    <w:name w:val="heading 6"/>
    <w:basedOn w:val="BodyText"/>
    <w:next w:val="BodyText"/>
    <w:semiHidden/>
    <w:rsid w:val="00C4514C"/>
    <w:pPr>
      <w:outlineLvl w:val="5"/>
    </w:pPr>
    <w:rPr>
      <w:bCs/>
      <w:szCs w:val="22"/>
    </w:rPr>
  </w:style>
  <w:style w:type="paragraph" w:styleId="Heading7">
    <w:name w:val="heading 7"/>
    <w:basedOn w:val="BodyText"/>
    <w:next w:val="BodyText"/>
    <w:semiHidden/>
    <w:rsid w:val="00C4514C"/>
    <w:pPr>
      <w:outlineLvl w:val="6"/>
    </w:pPr>
    <w:rPr>
      <w:szCs w:val="24"/>
    </w:rPr>
  </w:style>
  <w:style w:type="paragraph" w:styleId="Heading8">
    <w:name w:val="heading 8"/>
    <w:basedOn w:val="BodyText"/>
    <w:next w:val="BodyText"/>
    <w:semiHidden/>
    <w:rsid w:val="00C4514C"/>
    <w:pPr>
      <w:outlineLvl w:val="7"/>
    </w:pPr>
    <w:rPr>
      <w:iCs/>
      <w:szCs w:val="24"/>
    </w:rPr>
  </w:style>
  <w:style w:type="paragraph" w:styleId="Heading9">
    <w:name w:val="heading 9"/>
    <w:basedOn w:val="BodyText"/>
    <w:semiHidden/>
    <w:rsid w:val="00C4514C"/>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BodyText"/>
    <w:uiPriority w:val="2"/>
    <w:qFormat/>
    <w:rsid w:val="000D5FBF"/>
    <w:pPr>
      <w:numPr>
        <w:numId w:val="28"/>
      </w:numPr>
      <w:outlineLvl w:val="0"/>
    </w:pPr>
  </w:style>
  <w:style w:type="paragraph" w:styleId="BodyText">
    <w:name w:val="Body Text"/>
    <w:basedOn w:val="Normal"/>
    <w:link w:val="BodyTextChar"/>
    <w:uiPriority w:val="4"/>
    <w:qFormat/>
    <w:rsid w:val="00F4790A"/>
    <w:pPr>
      <w:spacing w:after="180" w:line="280" w:lineRule="atLeast"/>
    </w:pPr>
  </w:style>
  <w:style w:type="paragraph" w:customStyle="1" w:styleId="Outline2">
    <w:name w:val="Outline 2"/>
    <w:basedOn w:val="BodyText"/>
    <w:uiPriority w:val="2"/>
    <w:qFormat/>
    <w:rsid w:val="008C7E3B"/>
    <w:pPr>
      <w:numPr>
        <w:ilvl w:val="1"/>
        <w:numId w:val="28"/>
      </w:numPr>
    </w:pPr>
  </w:style>
  <w:style w:type="paragraph" w:customStyle="1" w:styleId="Outline3">
    <w:name w:val="Outline 3"/>
    <w:basedOn w:val="BodyText"/>
    <w:uiPriority w:val="2"/>
    <w:qFormat/>
    <w:rsid w:val="008C7E3B"/>
    <w:pPr>
      <w:numPr>
        <w:ilvl w:val="2"/>
        <w:numId w:val="28"/>
      </w:numPr>
    </w:pPr>
  </w:style>
  <w:style w:type="paragraph" w:customStyle="1" w:styleId="Outline4">
    <w:name w:val="Outline 4"/>
    <w:basedOn w:val="BodyText"/>
    <w:uiPriority w:val="2"/>
    <w:qFormat/>
    <w:rsid w:val="008C7E3B"/>
    <w:pPr>
      <w:numPr>
        <w:ilvl w:val="3"/>
        <w:numId w:val="28"/>
      </w:numPr>
    </w:pPr>
  </w:style>
  <w:style w:type="paragraph" w:customStyle="1" w:styleId="Outline5">
    <w:name w:val="Outline 5"/>
    <w:basedOn w:val="BodyText"/>
    <w:uiPriority w:val="2"/>
    <w:qFormat/>
    <w:rsid w:val="008C7E3B"/>
    <w:pPr>
      <w:numPr>
        <w:ilvl w:val="4"/>
        <w:numId w:val="28"/>
      </w:numPr>
    </w:pPr>
  </w:style>
  <w:style w:type="paragraph" w:customStyle="1" w:styleId="Quotation">
    <w:name w:val="Quotation"/>
    <w:basedOn w:val="BodyText"/>
    <w:semiHidden/>
    <w:rsid w:val="004C6265"/>
    <w:pPr>
      <w:ind w:left="851" w:right="851"/>
    </w:pPr>
    <w:rPr>
      <w:sz w:val="18"/>
      <w:szCs w:val="19"/>
      <w:lang w:eastAsia="en-GB"/>
    </w:rPr>
  </w:style>
  <w:style w:type="paragraph" w:customStyle="1" w:styleId="Alphalist">
    <w:name w:val="Alpha list"/>
    <w:basedOn w:val="BodyText"/>
    <w:uiPriority w:val="9"/>
    <w:qFormat/>
    <w:rsid w:val="00777560"/>
    <w:pPr>
      <w:numPr>
        <w:numId w:val="17"/>
      </w:numPr>
    </w:pPr>
  </w:style>
  <w:style w:type="paragraph" w:styleId="BodyTextIndent">
    <w:name w:val="Body Text Indent"/>
    <w:basedOn w:val="BodyText"/>
    <w:link w:val="BodyTextIndentChar"/>
    <w:uiPriority w:val="6"/>
    <w:qFormat/>
    <w:rsid w:val="00F4790A"/>
    <w:pPr>
      <w:ind w:left="709"/>
    </w:pPr>
  </w:style>
  <w:style w:type="paragraph" w:customStyle="1" w:styleId="Bullet">
    <w:name w:val="Bullet"/>
    <w:basedOn w:val="BodyText"/>
    <w:uiPriority w:val="7"/>
    <w:qFormat/>
    <w:rsid w:val="00F4790A"/>
    <w:pPr>
      <w:numPr>
        <w:numId w:val="12"/>
      </w:numPr>
    </w:pPr>
    <w:rPr>
      <w:lang w:eastAsia="en-GB"/>
    </w:rPr>
  </w:style>
  <w:style w:type="paragraph" w:customStyle="1" w:styleId="Numericlist">
    <w:name w:val="Numeric list"/>
    <w:basedOn w:val="BodyText"/>
    <w:uiPriority w:val="10"/>
    <w:qFormat/>
    <w:rsid w:val="000D7038"/>
    <w:pPr>
      <w:numPr>
        <w:numId w:val="19"/>
      </w:numPr>
    </w:pPr>
  </w:style>
  <w:style w:type="paragraph" w:customStyle="1" w:styleId="zFooterEvenLandscape">
    <w:name w:val="z_Footer Even Landscape"/>
    <w:basedOn w:val="Normal"/>
    <w:semiHidden/>
    <w:rsid w:val="00C4514C"/>
    <w:pPr>
      <w:tabs>
        <w:tab w:val="right" w:pos="13960"/>
      </w:tabs>
      <w:spacing w:after="40"/>
    </w:pPr>
    <w:rPr>
      <w:color w:val="868689"/>
      <w:sz w:val="16"/>
    </w:rPr>
  </w:style>
  <w:style w:type="paragraph" w:customStyle="1" w:styleId="zFooterEvenPortrait">
    <w:name w:val="z_Footer Even Portrait"/>
    <w:basedOn w:val="Normal"/>
    <w:semiHidden/>
    <w:rsid w:val="00C4514C"/>
    <w:pPr>
      <w:tabs>
        <w:tab w:val="left" w:pos="1559"/>
        <w:tab w:val="center" w:pos="4536"/>
        <w:tab w:val="right" w:pos="9072"/>
      </w:tabs>
      <w:spacing w:after="40"/>
    </w:pPr>
    <w:rPr>
      <w:color w:val="868689"/>
      <w:sz w:val="16"/>
    </w:rPr>
  </w:style>
  <w:style w:type="paragraph" w:customStyle="1" w:styleId="zFooterFirstPage">
    <w:name w:val="z_Footer First Page"/>
    <w:basedOn w:val="Footer"/>
    <w:semiHidden/>
    <w:rsid w:val="00C4514C"/>
    <w:pPr>
      <w:tabs>
        <w:tab w:val="left" w:pos="1559"/>
      </w:tabs>
      <w:spacing w:after="40"/>
    </w:pPr>
    <w:rPr>
      <w:sz w:val="16"/>
    </w:rPr>
  </w:style>
  <w:style w:type="paragraph" w:customStyle="1" w:styleId="zFooterFirstPagecaps">
    <w:name w:val="z_Footer First Page caps"/>
    <w:basedOn w:val="zFooterFirstPage"/>
    <w:semiHidden/>
    <w:rsid w:val="00C4514C"/>
    <w:rPr>
      <w:rFonts w:ascii="Arial Bold" w:hAnsi="Arial Bold"/>
      <w:b/>
      <w:caps/>
      <w:color w:val="868689"/>
      <w:sz w:val="18"/>
    </w:rPr>
  </w:style>
  <w:style w:type="paragraph" w:customStyle="1" w:styleId="zFooterOddLandscape">
    <w:name w:val="z_Footer Odd Landscape"/>
    <w:basedOn w:val="Normal"/>
    <w:semiHidden/>
    <w:rsid w:val="00C4514C"/>
    <w:pPr>
      <w:tabs>
        <w:tab w:val="right" w:pos="13960"/>
      </w:tabs>
      <w:spacing w:after="40"/>
    </w:pPr>
    <w:rPr>
      <w:color w:val="868689"/>
      <w:sz w:val="16"/>
    </w:rPr>
  </w:style>
  <w:style w:type="paragraph" w:customStyle="1" w:styleId="zFooterOddPortrait">
    <w:name w:val="z_Footer Odd Portrait"/>
    <w:basedOn w:val="zFooterFirstPage"/>
    <w:semiHidden/>
    <w:rsid w:val="00C4514C"/>
    <w:rPr>
      <w:color w:val="868689"/>
    </w:rPr>
  </w:style>
  <w:style w:type="paragraph" w:customStyle="1" w:styleId="zspacer">
    <w:name w:val="z_spacer"/>
    <w:basedOn w:val="Normal"/>
    <w:semiHidden/>
    <w:rsid w:val="00C4514C"/>
    <w:pPr>
      <w:spacing w:after="1843"/>
    </w:pPr>
  </w:style>
  <w:style w:type="paragraph" w:styleId="Closing">
    <w:name w:val="Closing"/>
    <w:basedOn w:val="Normal"/>
    <w:semiHidden/>
    <w:rsid w:val="00F4790A"/>
    <w:pPr>
      <w:ind w:left="4252"/>
    </w:pPr>
  </w:style>
  <w:style w:type="paragraph" w:styleId="Date">
    <w:name w:val="Date"/>
    <w:basedOn w:val="Normal"/>
    <w:next w:val="Normal"/>
    <w:semiHidden/>
    <w:rsid w:val="00F4790A"/>
  </w:style>
  <w:style w:type="paragraph" w:styleId="E-mailSignature">
    <w:name w:val="E-mail Signature"/>
    <w:basedOn w:val="Normal"/>
    <w:semiHidden/>
    <w:rsid w:val="00F4790A"/>
  </w:style>
  <w:style w:type="paragraph" w:styleId="EnvelopeAddress">
    <w:name w:val="envelope address"/>
    <w:basedOn w:val="Normal"/>
    <w:semiHidden/>
    <w:rsid w:val="00F4790A"/>
    <w:pPr>
      <w:framePr w:w="7920" w:h="1980" w:hRule="exact" w:hSpace="180" w:wrap="auto" w:hAnchor="page" w:xAlign="center" w:yAlign="bottom"/>
      <w:ind w:left="2880"/>
    </w:pPr>
    <w:rPr>
      <w:sz w:val="24"/>
      <w:szCs w:val="24"/>
    </w:rPr>
  </w:style>
  <w:style w:type="paragraph" w:styleId="EnvelopeReturn">
    <w:name w:val="envelope return"/>
    <w:basedOn w:val="Normal"/>
    <w:semiHidden/>
    <w:rsid w:val="00F4790A"/>
  </w:style>
  <w:style w:type="character" w:styleId="FollowedHyperlink">
    <w:name w:val="FollowedHyperlink"/>
    <w:basedOn w:val="DefaultParagraphFont"/>
    <w:semiHidden/>
    <w:rsid w:val="00F4790A"/>
    <w:rPr>
      <w:color w:val="800080"/>
      <w:u w:val="single"/>
    </w:rPr>
  </w:style>
  <w:style w:type="paragraph" w:styleId="Footer">
    <w:name w:val="footer"/>
    <w:basedOn w:val="Normal"/>
    <w:semiHidden/>
    <w:rsid w:val="00CC7B0C"/>
    <w:pPr>
      <w:tabs>
        <w:tab w:val="center" w:pos="4536"/>
        <w:tab w:val="right" w:pos="9072"/>
      </w:tabs>
    </w:pPr>
  </w:style>
  <w:style w:type="paragraph" w:styleId="Header">
    <w:name w:val="header"/>
    <w:basedOn w:val="Normal"/>
    <w:semiHidden/>
    <w:rsid w:val="00F4790A"/>
    <w:pPr>
      <w:tabs>
        <w:tab w:val="center" w:pos="4320"/>
        <w:tab w:val="right" w:pos="8640"/>
      </w:tabs>
    </w:pPr>
  </w:style>
  <w:style w:type="character" w:styleId="HTMLAcronym">
    <w:name w:val="HTML Acronym"/>
    <w:basedOn w:val="DefaultParagraphFont"/>
    <w:semiHidden/>
    <w:rsid w:val="00F4790A"/>
  </w:style>
  <w:style w:type="paragraph" w:styleId="HTMLAddress">
    <w:name w:val="HTML Address"/>
    <w:basedOn w:val="Normal"/>
    <w:semiHidden/>
    <w:rsid w:val="00F4790A"/>
    <w:rPr>
      <w:i/>
      <w:iCs/>
    </w:rPr>
  </w:style>
  <w:style w:type="character" w:styleId="HTMLCite">
    <w:name w:val="HTML Cite"/>
    <w:basedOn w:val="DefaultParagraphFont"/>
    <w:semiHidden/>
    <w:rsid w:val="00F4790A"/>
    <w:rPr>
      <w:i/>
      <w:iCs/>
    </w:rPr>
  </w:style>
  <w:style w:type="character" w:styleId="HTMLCode">
    <w:name w:val="HTML Code"/>
    <w:basedOn w:val="DefaultParagraphFont"/>
    <w:semiHidden/>
    <w:rsid w:val="00F4790A"/>
    <w:rPr>
      <w:rFonts w:ascii="Courier New" w:hAnsi="Courier New" w:cs="Courier New"/>
      <w:sz w:val="20"/>
      <w:szCs w:val="20"/>
    </w:rPr>
  </w:style>
  <w:style w:type="character" w:styleId="HTMLDefinition">
    <w:name w:val="HTML Definition"/>
    <w:basedOn w:val="DefaultParagraphFont"/>
    <w:semiHidden/>
    <w:rsid w:val="00F4790A"/>
    <w:rPr>
      <w:i/>
      <w:iCs/>
    </w:rPr>
  </w:style>
  <w:style w:type="character" w:styleId="HTMLKeyboard">
    <w:name w:val="HTML Keyboard"/>
    <w:basedOn w:val="DefaultParagraphFont"/>
    <w:semiHidden/>
    <w:rsid w:val="00F4790A"/>
    <w:rPr>
      <w:rFonts w:ascii="Courier New" w:hAnsi="Courier New" w:cs="Courier New"/>
      <w:sz w:val="20"/>
      <w:szCs w:val="20"/>
    </w:rPr>
  </w:style>
  <w:style w:type="paragraph" w:styleId="HTMLPreformatted">
    <w:name w:val="HTML Preformatted"/>
    <w:basedOn w:val="Normal"/>
    <w:semiHidden/>
    <w:rsid w:val="00F4790A"/>
    <w:rPr>
      <w:rFonts w:ascii="Courier New" w:hAnsi="Courier New" w:cs="Courier New"/>
    </w:rPr>
  </w:style>
  <w:style w:type="character" w:styleId="HTMLSample">
    <w:name w:val="HTML Sample"/>
    <w:basedOn w:val="DefaultParagraphFont"/>
    <w:semiHidden/>
    <w:rsid w:val="00F4790A"/>
    <w:rPr>
      <w:rFonts w:ascii="Courier New" w:hAnsi="Courier New" w:cs="Courier New"/>
    </w:rPr>
  </w:style>
  <w:style w:type="character" w:styleId="HTMLTypewriter">
    <w:name w:val="HTML Typewriter"/>
    <w:basedOn w:val="DefaultParagraphFont"/>
    <w:semiHidden/>
    <w:rsid w:val="00F4790A"/>
    <w:rPr>
      <w:rFonts w:ascii="Courier New" w:hAnsi="Courier New" w:cs="Courier New"/>
      <w:sz w:val="20"/>
      <w:szCs w:val="20"/>
    </w:rPr>
  </w:style>
  <w:style w:type="character" w:styleId="HTMLVariable">
    <w:name w:val="HTML Variable"/>
    <w:basedOn w:val="DefaultParagraphFont"/>
    <w:semiHidden/>
    <w:rsid w:val="00F4790A"/>
    <w:rPr>
      <w:i/>
      <w:iCs/>
    </w:rPr>
  </w:style>
  <w:style w:type="character" w:styleId="Hyperlink">
    <w:name w:val="Hyperlink"/>
    <w:basedOn w:val="DefaultParagraphFont"/>
    <w:uiPriority w:val="99"/>
    <w:semiHidden/>
    <w:rsid w:val="00F4790A"/>
    <w:rPr>
      <w:color w:val="0000FF"/>
      <w:u w:val="single"/>
    </w:rPr>
  </w:style>
  <w:style w:type="character" w:styleId="LineNumber">
    <w:name w:val="line number"/>
    <w:basedOn w:val="DefaultParagraphFont"/>
    <w:semiHidden/>
    <w:rsid w:val="00F4790A"/>
  </w:style>
  <w:style w:type="paragraph" w:styleId="List">
    <w:name w:val="List"/>
    <w:basedOn w:val="Normal"/>
    <w:semiHidden/>
    <w:rsid w:val="00F4790A"/>
    <w:pPr>
      <w:ind w:left="283" w:hanging="283"/>
    </w:pPr>
  </w:style>
  <w:style w:type="paragraph" w:styleId="List2">
    <w:name w:val="List 2"/>
    <w:basedOn w:val="Normal"/>
    <w:semiHidden/>
    <w:rsid w:val="00F4790A"/>
    <w:pPr>
      <w:ind w:left="566" w:hanging="283"/>
    </w:pPr>
  </w:style>
  <w:style w:type="paragraph" w:styleId="List3">
    <w:name w:val="List 3"/>
    <w:basedOn w:val="Normal"/>
    <w:semiHidden/>
    <w:rsid w:val="00F4790A"/>
    <w:pPr>
      <w:ind w:left="849" w:hanging="283"/>
    </w:pPr>
  </w:style>
  <w:style w:type="paragraph" w:styleId="List4">
    <w:name w:val="List 4"/>
    <w:basedOn w:val="Normal"/>
    <w:semiHidden/>
    <w:rsid w:val="00F4790A"/>
    <w:pPr>
      <w:ind w:left="1132" w:hanging="283"/>
    </w:pPr>
  </w:style>
  <w:style w:type="paragraph" w:styleId="List5">
    <w:name w:val="List 5"/>
    <w:basedOn w:val="Normal"/>
    <w:semiHidden/>
    <w:rsid w:val="00F4790A"/>
    <w:pPr>
      <w:ind w:left="1415" w:hanging="283"/>
    </w:pPr>
  </w:style>
  <w:style w:type="paragraph" w:styleId="ListBullet">
    <w:name w:val="List Bullet"/>
    <w:basedOn w:val="Normal"/>
    <w:semiHidden/>
    <w:rsid w:val="00F4790A"/>
    <w:pPr>
      <w:numPr>
        <w:numId w:val="2"/>
      </w:numPr>
    </w:pPr>
  </w:style>
  <w:style w:type="paragraph" w:styleId="ListBullet2">
    <w:name w:val="List Bullet 2"/>
    <w:basedOn w:val="Normal"/>
    <w:semiHidden/>
    <w:rsid w:val="00F4790A"/>
    <w:pPr>
      <w:numPr>
        <w:numId w:val="3"/>
      </w:numPr>
    </w:pPr>
  </w:style>
  <w:style w:type="paragraph" w:styleId="ListBullet3">
    <w:name w:val="List Bullet 3"/>
    <w:basedOn w:val="Normal"/>
    <w:semiHidden/>
    <w:rsid w:val="00F4790A"/>
    <w:pPr>
      <w:numPr>
        <w:numId w:val="4"/>
      </w:numPr>
    </w:pPr>
  </w:style>
  <w:style w:type="paragraph" w:styleId="ListBullet4">
    <w:name w:val="List Bullet 4"/>
    <w:basedOn w:val="Normal"/>
    <w:semiHidden/>
    <w:rsid w:val="00F4790A"/>
    <w:pPr>
      <w:numPr>
        <w:numId w:val="5"/>
      </w:numPr>
    </w:pPr>
  </w:style>
  <w:style w:type="paragraph" w:styleId="ListBullet5">
    <w:name w:val="List Bullet 5"/>
    <w:basedOn w:val="Normal"/>
    <w:semiHidden/>
    <w:rsid w:val="00F4790A"/>
    <w:pPr>
      <w:numPr>
        <w:numId w:val="6"/>
      </w:numPr>
    </w:pPr>
  </w:style>
  <w:style w:type="paragraph" w:styleId="ListContinue">
    <w:name w:val="List Continue"/>
    <w:basedOn w:val="Normal"/>
    <w:semiHidden/>
    <w:rsid w:val="00F4790A"/>
    <w:pPr>
      <w:spacing w:after="120"/>
      <w:ind w:left="283"/>
    </w:pPr>
  </w:style>
  <w:style w:type="paragraph" w:styleId="ListContinue2">
    <w:name w:val="List Continue 2"/>
    <w:basedOn w:val="Normal"/>
    <w:semiHidden/>
    <w:rsid w:val="00F4790A"/>
    <w:pPr>
      <w:spacing w:after="120"/>
      <w:ind w:left="566"/>
    </w:pPr>
  </w:style>
  <w:style w:type="paragraph" w:styleId="ListContinue3">
    <w:name w:val="List Continue 3"/>
    <w:basedOn w:val="Normal"/>
    <w:semiHidden/>
    <w:rsid w:val="00F4790A"/>
    <w:pPr>
      <w:spacing w:after="120"/>
      <w:ind w:left="849"/>
    </w:pPr>
  </w:style>
  <w:style w:type="paragraph" w:styleId="ListContinue4">
    <w:name w:val="List Continue 4"/>
    <w:basedOn w:val="Normal"/>
    <w:semiHidden/>
    <w:rsid w:val="00F4790A"/>
    <w:pPr>
      <w:spacing w:after="120"/>
      <w:ind w:left="1132"/>
    </w:pPr>
  </w:style>
  <w:style w:type="paragraph" w:styleId="ListContinue5">
    <w:name w:val="List Continue 5"/>
    <w:basedOn w:val="Normal"/>
    <w:semiHidden/>
    <w:rsid w:val="00F4790A"/>
    <w:pPr>
      <w:spacing w:after="120"/>
      <w:ind w:left="1415"/>
    </w:pPr>
  </w:style>
  <w:style w:type="paragraph" w:styleId="ListNumber">
    <w:name w:val="List Number"/>
    <w:basedOn w:val="Normal"/>
    <w:semiHidden/>
    <w:rsid w:val="00F4790A"/>
    <w:pPr>
      <w:numPr>
        <w:numId w:val="7"/>
      </w:numPr>
    </w:pPr>
  </w:style>
  <w:style w:type="paragraph" w:styleId="ListNumber2">
    <w:name w:val="List Number 2"/>
    <w:basedOn w:val="Normal"/>
    <w:semiHidden/>
    <w:rsid w:val="00F4790A"/>
    <w:pPr>
      <w:numPr>
        <w:numId w:val="8"/>
      </w:numPr>
    </w:pPr>
  </w:style>
  <w:style w:type="paragraph" w:styleId="ListNumber3">
    <w:name w:val="List Number 3"/>
    <w:basedOn w:val="Normal"/>
    <w:semiHidden/>
    <w:rsid w:val="00F4790A"/>
    <w:pPr>
      <w:numPr>
        <w:numId w:val="9"/>
      </w:numPr>
    </w:pPr>
  </w:style>
  <w:style w:type="paragraph" w:styleId="ListNumber4">
    <w:name w:val="List Number 4"/>
    <w:basedOn w:val="Normal"/>
    <w:semiHidden/>
    <w:rsid w:val="00F4790A"/>
    <w:pPr>
      <w:numPr>
        <w:numId w:val="10"/>
      </w:numPr>
    </w:pPr>
  </w:style>
  <w:style w:type="paragraph" w:styleId="ListNumber5">
    <w:name w:val="List Number 5"/>
    <w:basedOn w:val="Normal"/>
    <w:semiHidden/>
    <w:rsid w:val="00F4790A"/>
    <w:pPr>
      <w:numPr>
        <w:numId w:val="11"/>
      </w:numPr>
    </w:pPr>
  </w:style>
  <w:style w:type="paragraph" w:styleId="MessageHeader">
    <w:name w:val="Message Header"/>
    <w:basedOn w:val="Normal"/>
    <w:semiHidden/>
    <w:rsid w:val="00F4790A"/>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F4790A"/>
    <w:rPr>
      <w:rFonts w:ascii="Times New Roman" w:hAnsi="Times New Roman"/>
      <w:sz w:val="24"/>
      <w:szCs w:val="24"/>
    </w:rPr>
  </w:style>
  <w:style w:type="paragraph" w:styleId="NormalIndent">
    <w:name w:val="Normal Indent"/>
    <w:basedOn w:val="Normal"/>
    <w:semiHidden/>
    <w:rsid w:val="00F4790A"/>
    <w:pPr>
      <w:ind w:left="709"/>
    </w:pPr>
  </w:style>
  <w:style w:type="paragraph" w:styleId="NoteHeading">
    <w:name w:val="Note Heading"/>
    <w:basedOn w:val="Normal"/>
    <w:next w:val="Normal"/>
    <w:semiHidden/>
    <w:rsid w:val="00F4790A"/>
  </w:style>
  <w:style w:type="character" w:styleId="PageNumber">
    <w:name w:val="page number"/>
    <w:basedOn w:val="DefaultParagraphFont"/>
    <w:semiHidden/>
    <w:rsid w:val="00F4790A"/>
  </w:style>
  <w:style w:type="paragraph" w:styleId="Salutation">
    <w:name w:val="Salutation"/>
    <w:basedOn w:val="Normal"/>
    <w:next w:val="Normal"/>
    <w:semiHidden/>
    <w:rsid w:val="00F4790A"/>
  </w:style>
  <w:style w:type="paragraph" w:styleId="Signature">
    <w:name w:val="Signature"/>
    <w:basedOn w:val="Normal"/>
    <w:semiHidden/>
    <w:rsid w:val="00F4790A"/>
    <w:pPr>
      <w:ind w:left="4252"/>
    </w:pPr>
  </w:style>
  <w:style w:type="character" w:styleId="Strong">
    <w:name w:val="Strong"/>
    <w:basedOn w:val="DefaultParagraphFont"/>
    <w:semiHidden/>
    <w:rsid w:val="00F4790A"/>
    <w:rPr>
      <w:b/>
      <w:bCs/>
    </w:rPr>
  </w:style>
  <w:style w:type="paragraph" w:styleId="Subtitle">
    <w:name w:val="Subtitle"/>
    <w:basedOn w:val="Normal"/>
    <w:semiHidden/>
    <w:rsid w:val="00F4790A"/>
    <w:pPr>
      <w:spacing w:after="60"/>
      <w:jc w:val="center"/>
      <w:outlineLvl w:val="1"/>
    </w:pPr>
    <w:rPr>
      <w:sz w:val="24"/>
      <w:szCs w:val="24"/>
    </w:rPr>
  </w:style>
  <w:style w:type="table" w:styleId="Table3Deffects1">
    <w:name w:val="Table 3D effects 1"/>
    <w:basedOn w:val="TableNormal"/>
    <w:semiHidden/>
    <w:rsid w:val="00F4790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4790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4790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4790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4790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4790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4790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4790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4790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4790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4790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4790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4790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4790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4790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479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4790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47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479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4790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4790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4790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4790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4790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4790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4790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4790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4790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4790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4790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4790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4790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4790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4790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479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4790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4790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4790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4790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4790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47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4790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4790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4790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BodyText"/>
    <w:next w:val="BodyText"/>
    <w:semiHidden/>
    <w:rsid w:val="0095098D"/>
    <w:pPr>
      <w:keepNext/>
      <w:spacing w:line="240" w:lineRule="auto"/>
    </w:pPr>
    <w:rPr>
      <w:b/>
      <w:bCs/>
      <w:kern w:val="28"/>
      <w:sz w:val="28"/>
      <w:szCs w:val="32"/>
    </w:rPr>
  </w:style>
  <w:style w:type="numbering" w:customStyle="1" w:styleId="ADXAlphaList">
    <w:name w:val="ADX Alpha List"/>
    <w:basedOn w:val="NoList"/>
    <w:rsid w:val="00777560"/>
    <w:pPr>
      <w:numPr>
        <w:numId w:val="17"/>
      </w:numPr>
    </w:pPr>
  </w:style>
  <w:style w:type="numbering" w:customStyle="1" w:styleId="ADXBulletList">
    <w:name w:val="ADX Bullet List"/>
    <w:basedOn w:val="NoList"/>
    <w:rsid w:val="000D7038"/>
    <w:pPr>
      <w:numPr>
        <w:numId w:val="18"/>
      </w:numPr>
    </w:pPr>
  </w:style>
  <w:style w:type="numbering" w:customStyle="1" w:styleId="ADXNumericList">
    <w:name w:val="ADX Numeric List"/>
    <w:basedOn w:val="NoList"/>
    <w:rsid w:val="000D7038"/>
    <w:pPr>
      <w:numPr>
        <w:numId w:val="19"/>
      </w:numPr>
    </w:pPr>
  </w:style>
  <w:style w:type="paragraph" w:customStyle="1" w:styleId="Appendix">
    <w:name w:val="Appendix"/>
    <w:basedOn w:val="BodyText"/>
    <w:next w:val="BodyText"/>
    <w:semiHidden/>
    <w:rsid w:val="00585BFE"/>
    <w:pPr>
      <w:keepNext/>
      <w:pageBreakBefore/>
      <w:numPr>
        <w:numId w:val="20"/>
      </w:numPr>
      <w:spacing w:before="300"/>
      <w:outlineLvl w:val="0"/>
    </w:pPr>
    <w:rPr>
      <w:b/>
      <w:sz w:val="24"/>
    </w:rPr>
  </w:style>
  <w:style w:type="paragraph" w:customStyle="1" w:styleId="SHeading1">
    <w:name w:val="S Heading 1"/>
    <w:basedOn w:val="BodyText"/>
    <w:next w:val="BodyText"/>
    <w:semiHidden/>
    <w:rsid w:val="00585BFE"/>
    <w:pPr>
      <w:keepNext/>
      <w:spacing w:before="300"/>
    </w:pPr>
    <w:rPr>
      <w:b/>
      <w:sz w:val="24"/>
    </w:rPr>
  </w:style>
  <w:style w:type="paragraph" w:customStyle="1" w:styleId="SHeading2">
    <w:name w:val="S Heading 2"/>
    <w:basedOn w:val="BodyText"/>
    <w:next w:val="BodyText"/>
    <w:semiHidden/>
    <w:rsid w:val="00585BFE"/>
    <w:pPr>
      <w:keepNext/>
      <w:spacing w:before="240"/>
    </w:pPr>
    <w:rPr>
      <w:b/>
    </w:rPr>
  </w:style>
  <w:style w:type="paragraph" w:customStyle="1" w:styleId="SOutline1">
    <w:name w:val="S Outline 1"/>
    <w:basedOn w:val="BodyText"/>
    <w:semiHidden/>
    <w:rsid w:val="00585BFE"/>
    <w:pPr>
      <w:numPr>
        <w:numId w:val="25"/>
      </w:numPr>
    </w:pPr>
  </w:style>
  <w:style w:type="paragraph" w:customStyle="1" w:styleId="SOutline2">
    <w:name w:val="S Outline 2"/>
    <w:basedOn w:val="BodyText"/>
    <w:semiHidden/>
    <w:rsid w:val="00585BFE"/>
    <w:pPr>
      <w:numPr>
        <w:ilvl w:val="1"/>
        <w:numId w:val="25"/>
      </w:numPr>
    </w:pPr>
  </w:style>
  <w:style w:type="paragraph" w:customStyle="1" w:styleId="SOutline3">
    <w:name w:val="S Outline 3"/>
    <w:basedOn w:val="BodyText"/>
    <w:semiHidden/>
    <w:rsid w:val="00585BFE"/>
    <w:pPr>
      <w:numPr>
        <w:ilvl w:val="2"/>
        <w:numId w:val="25"/>
      </w:numPr>
    </w:pPr>
  </w:style>
  <w:style w:type="paragraph" w:customStyle="1" w:styleId="SOutline4">
    <w:name w:val="S Outline 4"/>
    <w:basedOn w:val="BodyText"/>
    <w:semiHidden/>
    <w:rsid w:val="00585BFE"/>
    <w:pPr>
      <w:numPr>
        <w:ilvl w:val="3"/>
        <w:numId w:val="25"/>
      </w:numPr>
    </w:pPr>
  </w:style>
  <w:style w:type="paragraph" w:customStyle="1" w:styleId="SOutline5">
    <w:name w:val="S Outline 5"/>
    <w:basedOn w:val="BodyText"/>
    <w:semiHidden/>
    <w:rsid w:val="00585BFE"/>
    <w:pPr>
      <w:numPr>
        <w:ilvl w:val="4"/>
        <w:numId w:val="25"/>
      </w:numPr>
    </w:pPr>
  </w:style>
  <w:style w:type="paragraph" w:customStyle="1" w:styleId="Schedule">
    <w:name w:val="Schedule"/>
    <w:basedOn w:val="BodyText"/>
    <w:next w:val="BodyText"/>
    <w:semiHidden/>
    <w:rsid w:val="00585BFE"/>
    <w:pPr>
      <w:keepNext/>
      <w:pageBreakBefore/>
      <w:numPr>
        <w:numId w:val="26"/>
      </w:numPr>
      <w:spacing w:before="300"/>
      <w:outlineLvl w:val="0"/>
    </w:pPr>
    <w:rPr>
      <w:b/>
      <w:sz w:val="28"/>
      <w:szCs w:val="24"/>
    </w:rPr>
  </w:style>
  <w:style w:type="paragraph" w:styleId="Caption">
    <w:name w:val="caption"/>
    <w:basedOn w:val="Normal"/>
    <w:next w:val="Normal"/>
    <w:semiHidden/>
    <w:rsid w:val="00D318AF"/>
    <w:rPr>
      <w:b/>
      <w:bCs/>
    </w:rPr>
  </w:style>
  <w:style w:type="character" w:styleId="CommentReference">
    <w:name w:val="annotation reference"/>
    <w:basedOn w:val="DefaultParagraphFont"/>
    <w:semiHidden/>
    <w:rsid w:val="00D318AF"/>
    <w:rPr>
      <w:sz w:val="16"/>
      <w:szCs w:val="16"/>
    </w:rPr>
  </w:style>
  <w:style w:type="paragraph" w:styleId="CommentText">
    <w:name w:val="annotation text"/>
    <w:basedOn w:val="Normal"/>
    <w:semiHidden/>
    <w:rsid w:val="00D318AF"/>
  </w:style>
  <w:style w:type="paragraph" w:styleId="CommentSubject">
    <w:name w:val="annotation subject"/>
    <w:basedOn w:val="CommentText"/>
    <w:next w:val="CommentText"/>
    <w:semiHidden/>
    <w:rsid w:val="00D318AF"/>
    <w:rPr>
      <w:b/>
      <w:bCs/>
    </w:rPr>
  </w:style>
  <w:style w:type="paragraph" w:styleId="DocumentMap">
    <w:name w:val="Document Map"/>
    <w:basedOn w:val="Normal"/>
    <w:semiHidden/>
    <w:rsid w:val="00D318AF"/>
    <w:pPr>
      <w:shd w:val="clear" w:color="auto" w:fill="000080"/>
    </w:pPr>
    <w:rPr>
      <w:rFonts w:ascii="Tahoma" w:hAnsi="Tahoma" w:cs="Tahoma"/>
    </w:rPr>
  </w:style>
  <w:style w:type="paragraph" w:styleId="EndnoteText">
    <w:name w:val="endnote text"/>
    <w:basedOn w:val="Normal"/>
    <w:semiHidden/>
    <w:rsid w:val="00D318AF"/>
  </w:style>
  <w:style w:type="character" w:styleId="FootnoteReference">
    <w:name w:val="footnote reference"/>
    <w:basedOn w:val="DefaultParagraphFont"/>
    <w:semiHidden/>
    <w:rsid w:val="00D318AF"/>
    <w:rPr>
      <w:vertAlign w:val="superscript"/>
    </w:rPr>
  </w:style>
  <w:style w:type="paragraph" w:styleId="FootnoteText">
    <w:name w:val="footnote text"/>
    <w:basedOn w:val="Normal"/>
    <w:semiHidden/>
    <w:rsid w:val="00CC7B0C"/>
    <w:rPr>
      <w:rFonts w:ascii="Arial Narrow" w:hAnsi="Arial Narrow"/>
      <w:sz w:val="16"/>
    </w:rPr>
  </w:style>
  <w:style w:type="paragraph" w:styleId="Index1">
    <w:name w:val="index 1"/>
    <w:basedOn w:val="Normal"/>
    <w:next w:val="Normal"/>
    <w:autoRedefine/>
    <w:semiHidden/>
    <w:rsid w:val="00D318AF"/>
    <w:pPr>
      <w:ind w:left="200" w:hanging="200"/>
    </w:pPr>
  </w:style>
  <w:style w:type="paragraph" w:styleId="Index2">
    <w:name w:val="index 2"/>
    <w:basedOn w:val="Normal"/>
    <w:next w:val="Normal"/>
    <w:autoRedefine/>
    <w:semiHidden/>
    <w:rsid w:val="00D318AF"/>
    <w:pPr>
      <w:ind w:left="400" w:hanging="200"/>
    </w:pPr>
  </w:style>
  <w:style w:type="paragraph" w:styleId="Index3">
    <w:name w:val="index 3"/>
    <w:basedOn w:val="Normal"/>
    <w:next w:val="Normal"/>
    <w:autoRedefine/>
    <w:semiHidden/>
    <w:rsid w:val="00D318AF"/>
    <w:pPr>
      <w:ind w:left="600" w:hanging="200"/>
    </w:pPr>
  </w:style>
  <w:style w:type="paragraph" w:styleId="Index4">
    <w:name w:val="index 4"/>
    <w:basedOn w:val="Normal"/>
    <w:next w:val="Normal"/>
    <w:autoRedefine/>
    <w:semiHidden/>
    <w:rsid w:val="00D318AF"/>
    <w:pPr>
      <w:ind w:left="800" w:hanging="200"/>
    </w:pPr>
  </w:style>
  <w:style w:type="paragraph" w:styleId="Index5">
    <w:name w:val="index 5"/>
    <w:basedOn w:val="Normal"/>
    <w:next w:val="Normal"/>
    <w:autoRedefine/>
    <w:semiHidden/>
    <w:rsid w:val="00D318AF"/>
    <w:pPr>
      <w:ind w:left="1000" w:hanging="200"/>
    </w:pPr>
  </w:style>
  <w:style w:type="paragraph" w:styleId="Index6">
    <w:name w:val="index 6"/>
    <w:basedOn w:val="Normal"/>
    <w:next w:val="Normal"/>
    <w:autoRedefine/>
    <w:semiHidden/>
    <w:rsid w:val="00D318AF"/>
    <w:pPr>
      <w:ind w:left="1200" w:hanging="200"/>
    </w:pPr>
  </w:style>
  <w:style w:type="paragraph" w:styleId="Index7">
    <w:name w:val="index 7"/>
    <w:basedOn w:val="Normal"/>
    <w:next w:val="Normal"/>
    <w:autoRedefine/>
    <w:semiHidden/>
    <w:rsid w:val="00D318AF"/>
    <w:pPr>
      <w:ind w:left="1400" w:hanging="200"/>
    </w:pPr>
  </w:style>
  <w:style w:type="paragraph" w:styleId="Index8">
    <w:name w:val="index 8"/>
    <w:basedOn w:val="Normal"/>
    <w:next w:val="Normal"/>
    <w:autoRedefine/>
    <w:semiHidden/>
    <w:rsid w:val="00D318AF"/>
    <w:pPr>
      <w:ind w:left="1600" w:hanging="200"/>
    </w:pPr>
  </w:style>
  <w:style w:type="paragraph" w:customStyle="1" w:styleId="zDMSRef">
    <w:name w:val="z_DMS Ref"/>
    <w:basedOn w:val="Footer"/>
    <w:next w:val="Normal"/>
    <w:semiHidden/>
    <w:rsid w:val="000658C2"/>
    <w:rPr>
      <w:sz w:val="12"/>
    </w:rPr>
  </w:style>
  <w:style w:type="paragraph" w:customStyle="1" w:styleId="zFooter">
    <w:name w:val="z_Footer"/>
    <w:basedOn w:val="Normal"/>
    <w:semiHidden/>
    <w:rsid w:val="00626E03"/>
    <w:pPr>
      <w:tabs>
        <w:tab w:val="center" w:pos="4536"/>
        <w:tab w:val="right" w:pos="9072"/>
      </w:tabs>
    </w:pPr>
    <w:rPr>
      <w:sz w:val="18"/>
      <w:szCs w:val="16"/>
      <w:lang w:eastAsia="en-GB"/>
    </w:rPr>
  </w:style>
  <w:style w:type="paragraph" w:styleId="Index9">
    <w:name w:val="index 9"/>
    <w:basedOn w:val="Normal"/>
    <w:next w:val="Normal"/>
    <w:autoRedefine/>
    <w:semiHidden/>
    <w:rsid w:val="00D318AF"/>
    <w:pPr>
      <w:ind w:left="1800" w:hanging="200"/>
    </w:pPr>
  </w:style>
  <w:style w:type="paragraph" w:styleId="IndexHeading">
    <w:name w:val="index heading"/>
    <w:basedOn w:val="Normal"/>
    <w:next w:val="Index1"/>
    <w:semiHidden/>
    <w:rsid w:val="00D318AF"/>
    <w:rPr>
      <w:b/>
      <w:bCs/>
    </w:rPr>
  </w:style>
  <w:style w:type="paragraph" w:styleId="MacroText">
    <w:name w:val="macro"/>
    <w:semiHidden/>
    <w:rsid w:val="00D318A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D318AF"/>
    <w:pPr>
      <w:ind w:left="200" w:hanging="200"/>
    </w:pPr>
  </w:style>
  <w:style w:type="paragraph" w:styleId="TableofFigures">
    <w:name w:val="table of figures"/>
    <w:basedOn w:val="Normal"/>
    <w:next w:val="Normal"/>
    <w:semiHidden/>
    <w:rsid w:val="00D318AF"/>
  </w:style>
  <w:style w:type="paragraph" w:styleId="TOAHeading">
    <w:name w:val="toa heading"/>
    <w:basedOn w:val="Normal"/>
    <w:next w:val="Normal"/>
    <w:semiHidden/>
    <w:rsid w:val="00D318AF"/>
    <w:pPr>
      <w:spacing w:before="120"/>
    </w:pPr>
    <w:rPr>
      <w:b/>
      <w:bCs/>
      <w:sz w:val="24"/>
      <w:szCs w:val="24"/>
    </w:rPr>
  </w:style>
  <w:style w:type="paragraph" w:styleId="TOC1">
    <w:name w:val="toc 1"/>
    <w:basedOn w:val="Normal"/>
    <w:next w:val="Normal"/>
    <w:autoRedefine/>
    <w:semiHidden/>
    <w:rsid w:val="00320AD5"/>
    <w:pPr>
      <w:tabs>
        <w:tab w:val="right" w:pos="9072"/>
      </w:tabs>
      <w:spacing w:before="240"/>
      <w:ind w:left="425" w:right="567" w:hanging="425"/>
    </w:pPr>
  </w:style>
  <w:style w:type="paragraph" w:styleId="TOC2">
    <w:name w:val="toc 2"/>
    <w:basedOn w:val="TOC1"/>
    <w:next w:val="Normal"/>
    <w:autoRedefine/>
    <w:semiHidden/>
    <w:rsid w:val="00320AD5"/>
  </w:style>
  <w:style w:type="paragraph" w:styleId="TOC3">
    <w:name w:val="toc 3"/>
    <w:basedOn w:val="TOC2"/>
    <w:autoRedefine/>
    <w:semiHidden/>
    <w:rsid w:val="00C4514C"/>
    <w:pPr>
      <w:tabs>
        <w:tab w:val="right" w:leader="dot" w:pos="9072"/>
      </w:tabs>
    </w:pPr>
  </w:style>
  <w:style w:type="paragraph" w:styleId="TOC4">
    <w:name w:val="toc 4"/>
    <w:basedOn w:val="Normal"/>
    <w:next w:val="Normal"/>
    <w:autoRedefine/>
    <w:semiHidden/>
    <w:rsid w:val="00C4514C"/>
  </w:style>
  <w:style w:type="paragraph" w:styleId="TOC5">
    <w:name w:val="toc 5"/>
    <w:basedOn w:val="Normal"/>
    <w:autoRedefine/>
    <w:semiHidden/>
    <w:rsid w:val="00C4514C"/>
  </w:style>
  <w:style w:type="paragraph" w:styleId="TOC6">
    <w:name w:val="toc 6"/>
    <w:basedOn w:val="Normal"/>
    <w:autoRedefine/>
    <w:semiHidden/>
    <w:rsid w:val="00C4514C"/>
  </w:style>
  <w:style w:type="paragraph" w:styleId="TOC7">
    <w:name w:val="toc 7"/>
    <w:basedOn w:val="Normal"/>
    <w:next w:val="Normal"/>
    <w:autoRedefine/>
    <w:semiHidden/>
    <w:rsid w:val="00D318AF"/>
    <w:pPr>
      <w:ind w:left="1200"/>
    </w:pPr>
  </w:style>
  <w:style w:type="paragraph" w:styleId="TOC8">
    <w:name w:val="toc 8"/>
    <w:basedOn w:val="Normal"/>
    <w:next w:val="Normal"/>
    <w:autoRedefine/>
    <w:semiHidden/>
    <w:rsid w:val="00D318AF"/>
    <w:pPr>
      <w:ind w:left="1400"/>
    </w:pPr>
  </w:style>
  <w:style w:type="paragraph" w:styleId="TOC9">
    <w:name w:val="toc 9"/>
    <w:basedOn w:val="Normal"/>
    <w:next w:val="Normal"/>
    <w:autoRedefine/>
    <w:semiHidden/>
    <w:rsid w:val="00D318AF"/>
    <w:pPr>
      <w:ind w:left="1600"/>
    </w:pPr>
  </w:style>
  <w:style w:type="paragraph" w:styleId="BalloonText">
    <w:name w:val="Balloon Text"/>
    <w:basedOn w:val="Normal"/>
    <w:link w:val="BalloonTextChar"/>
    <w:semiHidden/>
    <w:rsid w:val="007465D7"/>
    <w:rPr>
      <w:rFonts w:ascii="Tahoma" w:hAnsi="Tahoma" w:cs="Tahoma"/>
      <w:sz w:val="16"/>
      <w:szCs w:val="16"/>
    </w:rPr>
  </w:style>
  <w:style w:type="character" w:customStyle="1" w:styleId="BalloonTextChar">
    <w:name w:val="Balloon Text Char"/>
    <w:basedOn w:val="DefaultParagraphFont"/>
    <w:link w:val="BalloonText"/>
    <w:semiHidden/>
    <w:rsid w:val="007465D7"/>
    <w:rPr>
      <w:rFonts w:ascii="Tahoma" w:hAnsi="Tahoma" w:cs="Tahoma"/>
      <w:sz w:val="16"/>
      <w:szCs w:val="16"/>
      <w:lang w:eastAsia="en-US"/>
    </w:rPr>
  </w:style>
  <w:style w:type="paragraph" w:styleId="Bibliography">
    <w:name w:val="Bibliography"/>
    <w:basedOn w:val="Normal"/>
    <w:next w:val="Normal"/>
    <w:uiPriority w:val="37"/>
    <w:semiHidden/>
    <w:rsid w:val="007465D7"/>
  </w:style>
  <w:style w:type="paragraph" w:styleId="BlockText">
    <w:name w:val="Block Text"/>
    <w:basedOn w:val="Normal"/>
    <w:semiHidden/>
    <w:rsid w:val="007465D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rsid w:val="007465D7"/>
    <w:pPr>
      <w:spacing w:after="120" w:line="480" w:lineRule="auto"/>
    </w:pPr>
  </w:style>
  <w:style w:type="character" w:customStyle="1" w:styleId="BodyText2Char">
    <w:name w:val="Body Text 2 Char"/>
    <w:basedOn w:val="DefaultParagraphFont"/>
    <w:link w:val="BodyText2"/>
    <w:semiHidden/>
    <w:rsid w:val="007465D7"/>
    <w:rPr>
      <w:rFonts w:ascii="Arial" w:hAnsi="Arial"/>
      <w:lang w:eastAsia="en-US"/>
    </w:rPr>
  </w:style>
  <w:style w:type="paragraph" w:styleId="BodyText3">
    <w:name w:val="Body Text 3"/>
    <w:basedOn w:val="Normal"/>
    <w:link w:val="BodyText3Char"/>
    <w:semiHidden/>
    <w:rsid w:val="007465D7"/>
    <w:pPr>
      <w:spacing w:after="120"/>
    </w:pPr>
    <w:rPr>
      <w:sz w:val="16"/>
      <w:szCs w:val="16"/>
    </w:rPr>
  </w:style>
  <w:style w:type="character" w:customStyle="1" w:styleId="BodyText3Char">
    <w:name w:val="Body Text 3 Char"/>
    <w:basedOn w:val="DefaultParagraphFont"/>
    <w:link w:val="BodyText3"/>
    <w:semiHidden/>
    <w:rsid w:val="007465D7"/>
    <w:rPr>
      <w:rFonts w:ascii="Arial" w:hAnsi="Arial"/>
      <w:sz w:val="16"/>
      <w:szCs w:val="16"/>
      <w:lang w:eastAsia="en-US"/>
    </w:rPr>
  </w:style>
  <w:style w:type="paragraph" w:styleId="BodyTextFirstIndent">
    <w:name w:val="Body Text First Indent"/>
    <w:basedOn w:val="BodyText"/>
    <w:link w:val="BodyTextFirstIndentChar"/>
    <w:semiHidden/>
    <w:rsid w:val="007465D7"/>
    <w:pPr>
      <w:spacing w:after="0" w:line="240" w:lineRule="auto"/>
      <w:ind w:firstLine="360"/>
    </w:pPr>
  </w:style>
  <w:style w:type="character" w:customStyle="1" w:styleId="BodyTextChar">
    <w:name w:val="Body Text Char"/>
    <w:basedOn w:val="DefaultParagraphFont"/>
    <w:link w:val="BodyText"/>
    <w:uiPriority w:val="4"/>
    <w:rsid w:val="007465D7"/>
    <w:rPr>
      <w:rFonts w:ascii="Arial" w:hAnsi="Arial"/>
      <w:lang w:eastAsia="en-US"/>
    </w:rPr>
  </w:style>
  <w:style w:type="character" w:customStyle="1" w:styleId="BodyTextFirstIndentChar">
    <w:name w:val="Body Text First Indent Char"/>
    <w:basedOn w:val="BodyTextChar"/>
    <w:link w:val="BodyTextFirstIndent"/>
    <w:semiHidden/>
    <w:rsid w:val="007465D7"/>
    <w:rPr>
      <w:rFonts w:ascii="Arial" w:hAnsi="Arial"/>
      <w:lang w:eastAsia="en-US"/>
    </w:rPr>
  </w:style>
  <w:style w:type="paragraph" w:styleId="BodyTextFirstIndent2">
    <w:name w:val="Body Text First Indent 2"/>
    <w:basedOn w:val="BodyTextIndent"/>
    <w:link w:val="BodyTextFirstIndent2Char"/>
    <w:semiHidden/>
    <w:rsid w:val="007465D7"/>
    <w:pPr>
      <w:spacing w:after="0" w:line="240" w:lineRule="auto"/>
      <w:ind w:left="360" w:firstLine="360"/>
    </w:pPr>
  </w:style>
  <w:style w:type="character" w:customStyle="1" w:styleId="BodyTextIndentChar">
    <w:name w:val="Body Text Indent Char"/>
    <w:basedOn w:val="BodyTextChar"/>
    <w:link w:val="BodyTextIndent"/>
    <w:uiPriority w:val="6"/>
    <w:rsid w:val="007465D7"/>
    <w:rPr>
      <w:rFonts w:ascii="Arial" w:hAnsi="Arial"/>
      <w:lang w:eastAsia="en-US"/>
    </w:rPr>
  </w:style>
  <w:style w:type="character" w:customStyle="1" w:styleId="BodyTextFirstIndent2Char">
    <w:name w:val="Body Text First Indent 2 Char"/>
    <w:basedOn w:val="BodyTextIndentChar"/>
    <w:link w:val="BodyTextFirstIndent2"/>
    <w:semiHidden/>
    <w:rsid w:val="007465D7"/>
    <w:rPr>
      <w:rFonts w:ascii="Arial" w:hAnsi="Arial"/>
      <w:lang w:eastAsia="en-US"/>
    </w:rPr>
  </w:style>
  <w:style w:type="paragraph" w:styleId="BodyTextIndent2">
    <w:name w:val="Body Text Indent 2"/>
    <w:basedOn w:val="Normal"/>
    <w:link w:val="BodyTextIndent2Char"/>
    <w:semiHidden/>
    <w:rsid w:val="007465D7"/>
    <w:pPr>
      <w:spacing w:after="120" w:line="480" w:lineRule="auto"/>
      <w:ind w:left="283"/>
    </w:pPr>
  </w:style>
  <w:style w:type="character" w:customStyle="1" w:styleId="BodyTextIndent2Char">
    <w:name w:val="Body Text Indent 2 Char"/>
    <w:basedOn w:val="DefaultParagraphFont"/>
    <w:link w:val="BodyTextIndent2"/>
    <w:semiHidden/>
    <w:rsid w:val="007465D7"/>
    <w:rPr>
      <w:rFonts w:ascii="Arial" w:hAnsi="Arial"/>
      <w:lang w:eastAsia="en-US"/>
    </w:rPr>
  </w:style>
  <w:style w:type="paragraph" w:styleId="BodyTextIndent3">
    <w:name w:val="Body Text Indent 3"/>
    <w:basedOn w:val="Normal"/>
    <w:link w:val="BodyTextIndent3Char"/>
    <w:semiHidden/>
    <w:rsid w:val="007465D7"/>
    <w:pPr>
      <w:spacing w:after="120"/>
      <w:ind w:left="283"/>
    </w:pPr>
    <w:rPr>
      <w:sz w:val="16"/>
      <w:szCs w:val="16"/>
    </w:rPr>
  </w:style>
  <w:style w:type="character" w:customStyle="1" w:styleId="BodyTextIndent3Char">
    <w:name w:val="Body Text Indent 3 Char"/>
    <w:basedOn w:val="DefaultParagraphFont"/>
    <w:link w:val="BodyTextIndent3"/>
    <w:semiHidden/>
    <w:rsid w:val="007465D7"/>
    <w:rPr>
      <w:rFonts w:ascii="Arial" w:hAnsi="Arial"/>
      <w:sz w:val="16"/>
      <w:szCs w:val="16"/>
      <w:lang w:eastAsia="en-US"/>
    </w:rPr>
  </w:style>
  <w:style w:type="character" w:styleId="BookTitle">
    <w:name w:val="Book Title"/>
    <w:basedOn w:val="DefaultParagraphFont"/>
    <w:uiPriority w:val="33"/>
    <w:semiHidden/>
    <w:rsid w:val="007465D7"/>
    <w:rPr>
      <w:b/>
      <w:bCs/>
      <w:smallCaps/>
      <w:spacing w:val="5"/>
    </w:rPr>
  </w:style>
  <w:style w:type="character" w:styleId="Emphasis">
    <w:name w:val="Emphasis"/>
    <w:basedOn w:val="DefaultParagraphFont"/>
    <w:semiHidden/>
    <w:rsid w:val="007465D7"/>
    <w:rPr>
      <w:i/>
      <w:iCs/>
    </w:rPr>
  </w:style>
  <w:style w:type="character" w:styleId="EndnoteReference">
    <w:name w:val="endnote reference"/>
    <w:basedOn w:val="DefaultParagraphFont"/>
    <w:semiHidden/>
    <w:rsid w:val="007465D7"/>
    <w:rPr>
      <w:vertAlign w:val="superscript"/>
    </w:rPr>
  </w:style>
  <w:style w:type="character" w:styleId="IntenseEmphasis">
    <w:name w:val="Intense Emphasis"/>
    <w:basedOn w:val="DefaultParagraphFont"/>
    <w:uiPriority w:val="21"/>
    <w:semiHidden/>
    <w:rsid w:val="007465D7"/>
    <w:rPr>
      <w:b/>
      <w:bCs/>
      <w:i/>
      <w:iCs/>
      <w:color w:val="4F81BD" w:themeColor="accent1"/>
    </w:rPr>
  </w:style>
  <w:style w:type="paragraph" w:styleId="IntenseQuote">
    <w:name w:val="Intense Quote"/>
    <w:basedOn w:val="Normal"/>
    <w:next w:val="Normal"/>
    <w:link w:val="IntenseQuoteChar"/>
    <w:uiPriority w:val="30"/>
    <w:semiHidden/>
    <w:rsid w:val="007465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65D7"/>
    <w:rPr>
      <w:rFonts w:ascii="Arial" w:hAnsi="Arial"/>
      <w:b/>
      <w:bCs/>
      <w:i/>
      <w:iCs/>
      <w:color w:val="4F81BD" w:themeColor="accent1"/>
      <w:lang w:eastAsia="en-US"/>
    </w:rPr>
  </w:style>
  <w:style w:type="character" w:styleId="IntenseReference">
    <w:name w:val="Intense Reference"/>
    <w:basedOn w:val="DefaultParagraphFont"/>
    <w:uiPriority w:val="32"/>
    <w:semiHidden/>
    <w:rsid w:val="007465D7"/>
    <w:rPr>
      <w:b/>
      <w:bCs/>
      <w:smallCaps/>
      <w:color w:val="C0504D" w:themeColor="accent2"/>
      <w:spacing w:val="5"/>
      <w:u w:val="single"/>
    </w:rPr>
  </w:style>
  <w:style w:type="paragraph" w:styleId="ListParagraph">
    <w:name w:val="List Paragraph"/>
    <w:basedOn w:val="Normal"/>
    <w:uiPriority w:val="34"/>
    <w:semiHidden/>
    <w:rsid w:val="007465D7"/>
    <w:pPr>
      <w:ind w:left="720"/>
      <w:contextualSpacing/>
    </w:pPr>
  </w:style>
  <w:style w:type="paragraph" w:styleId="NoSpacing">
    <w:name w:val="No Spacing"/>
    <w:uiPriority w:val="1"/>
    <w:semiHidden/>
    <w:rsid w:val="007465D7"/>
    <w:rPr>
      <w:rFonts w:ascii="Arial" w:hAnsi="Arial"/>
      <w:lang w:eastAsia="en-US"/>
    </w:rPr>
  </w:style>
  <w:style w:type="character" w:styleId="PlaceholderText">
    <w:name w:val="Placeholder Text"/>
    <w:basedOn w:val="DefaultParagraphFont"/>
    <w:uiPriority w:val="99"/>
    <w:semiHidden/>
    <w:rsid w:val="007465D7"/>
    <w:rPr>
      <w:color w:val="808080"/>
    </w:rPr>
  </w:style>
  <w:style w:type="paragraph" w:styleId="PlainText">
    <w:name w:val="Plain Text"/>
    <w:basedOn w:val="Normal"/>
    <w:link w:val="PlainTextChar"/>
    <w:semiHidden/>
    <w:rsid w:val="007465D7"/>
    <w:rPr>
      <w:rFonts w:ascii="Consolas" w:hAnsi="Consolas"/>
      <w:sz w:val="21"/>
      <w:szCs w:val="21"/>
    </w:rPr>
  </w:style>
  <w:style w:type="character" w:customStyle="1" w:styleId="PlainTextChar">
    <w:name w:val="Plain Text Char"/>
    <w:basedOn w:val="DefaultParagraphFont"/>
    <w:link w:val="PlainText"/>
    <w:semiHidden/>
    <w:rsid w:val="007465D7"/>
    <w:rPr>
      <w:rFonts w:ascii="Consolas" w:hAnsi="Consolas"/>
      <w:sz w:val="21"/>
      <w:szCs w:val="21"/>
      <w:lang w:eastAsia="en-US"/>
    </w:rPr>
  </w:style>
  <w:style w:type="paragraph" w:styleId="Quote">
    <w:name w:val="Quote"/>
    <w:basedOn w:val="Normal"/>
    <w:next w:val="Normal"/>
    <w:link w:val="QuoteChar"/>
    <w:uiPriority w:val="29"/>
    <w:semiHidden/>
    <w:rsid w:val="007465D7"/>
    <w:rPr>
      <w:i/>
      <w:iCs/>
      <w:color w:val="000000" w:themeColor="text1"/>
    </w:rPr>
  </w:style>
  <w:style w:type="character" w:customStyle="1" w:styleId="QuoteChar">
    <w:name w:val="Quote Char"/>
    <w:basedOn w:val="DefaultParagraphFont"/>
    <w:link w:val="Quote"/>
    <w:uiPriority w:val="29"/>
    <w:semiHidden/>
    <w:rsid w:val="007465D7"/>
    <w:rPr>
      <w:rFonts w:ascii="Arial" w:hAnsi="Arial"/>
      <w:i/>
      <w:iCs/>
      <w:color w:val="000000" w:themeColor="text1"/>
      <w:lang w:eastAsia="en-US"/>
    </w:rPr>
  </w:style>
  <w:style w:type="character" w:styleId="SubtleEmphasis">
    <w:name w:val="Subtle Emphasis"/>
    <w:basedOn w:val="DefaultParagraphFont"/>
    <w:uiPriority w:val="19"/>
    <w:semiHidden/>
    <w:rsid w:val="007465D7"/>
    <w:rPr>
      <w:i/>
      <w:iCs/>
      <w:color w:val="808080" w:themeColor="text1" w:themeTint="7F"/>
    </w:rPr>
  </w:style>
  <w:style w:type="character" w:styleId="SubtleReference">
    <w:name w:val="Subtle Reference"/>
    <w:basedOn w:val="DefaultParagraphFont"/>
    <w:uiPriority w:val="31"/>
    <w:semiHidden/>
    <w:rsid w:val="007465D7"/>
    <w:rPr>
      <w:smallCaps/>
      <w:color w:val="C0504D" w:themeColor="accent2"/>
      <w:u w:val="single"/>
    </w:rPr>
  </w:style>
  <w:style w:type="paragraph" w:styleId="TOCHeading">
    <w:name w:val="TOC Heading"/>
    <w:basedOn w:val="Heading1"/>
    <w:next w:val="Normal"/>
    <w:uiPriority w:val="39"/>
    <w:semiHidden/>
    <w:rsid w:val="007465D7"/>
    <w:pPr>
      <w:keepLines/>
      <w:spacing w:before="480" w:after="0" w:line="240"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KSTableBodyText">
    <w:name w:val="KSTableBodyText"/>
    <w:basedOn w:val="BodyText"/>
    <w:uiPriority w:val="6"/>
    <w:qFormat/>
    <w:rsid w:val="001D777C"/>
    <w:pPr>
      <w:spacing w:before="120" w:after="120"/>
    </w:pPr>
    <w:rPr>
      <w:sz w:val="18"/>
      <w:szCs w:val="19"/>
      <w:lang w:eastAsia="en-GB"/>
    </w:rPr>
  </w:style>
  <w:style w:type="paragraph" w:customStyle="1" w:styleId="KSTableHeading">
    <w:name w:val="KSTableHeading"/>
    <w:basedOn w:val="BodyText"/>
    <w:uiPriority w:val="6"/>
    <w:qFormat/>
    <w:rsid w:val="004314B8"/>
    <w:pPr>
      <w:spacing w:before="120" w:after="120"/>
    </w:pPr>
    <w:rPr>
      <w:color w:val="FFFFFF"/>
      <w:sz w:val="18"/>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40580">
      <w:bodyDiv w:val="1"/>
      <w:marLeft w:val="0"/>
      <w:marRight w:val="0"/>
      <w:marTop w:val="0"/>
      <w:marBottom w:val="0"/>
      <w:divBdr>
        <w:top w:val="none" w:sz="0" w:space="0" w:color="auto"/>
        <w:left w:val="none" w:sz="0" w:space="0" w:color="auto"/>
        <w:bottom w:val="none" w:sz="0" w:space="0" w:color="auto"/>
        <w:right w:val="none" w:sz="0" w:space="0" w:color="auto"/>
      </w:divBdr>
    </w:div>
    <w:div w:id="93147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d.govt.nz/international/nzwithos/fatca/docume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axpolicy.ird.govt.nz/publications/2016-other-aeoi-guidance-draft/overview"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thoDox\Workgroup\ADXGeneral12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706DA3BA-1450-43D9-A0A1-69B54BEF044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ADXGeneral128.dotm</Template>
  <TotalTime>327</TotalTime>
  <Pages>6</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Kensington Swan</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Kensington Swan</dc:creator>
  <dc:description>Nov 2012: I/E 72</dc:description>
  <cp:lastModifiedBy>Mary Ollivier</cp:lastModifiedBy>
  <cp:revision>32</cp:revision>
  <cp:lastPrinted>2017-03-17T03:14:00Z</cp:lastPrinted>
  <dcterms:created xsi:type="dcterms:W3CDTF">2015-04-13T04:02:00Z</dcterms:created>
  <dcterms:modified xsi:type="dcterms:W3CDTF">2017-03-20T22:13:00Z</dcterms:modified>
</cp:coreProperties>
</file>