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D3489" w14:textId="77777777" w:rsidR="00E039C8" w:rsidRPr="00D15EED" w:rsidRDefault="00E039C8" w:rsidP="00E039C8">
      <w:pPr>
        <w:pStyle w:val="Heading1"/>
        <w:pBdr>
          <w:top w:val="single" w:sz="2" w:space="10" w:color="auto"/>
          <w:left w:val="single" w:sz="2" w:space="8" w:color="auto"/>
          <w:bottom w:val="single" w:sz="2" w:space="10" w:color="auto"/>
          <w:right w:val="single" w:sz="2" w:space="4" w:color="auto"/>
        </w:pBdr>
        <w:shd w:val="clear" w:color="auto" w:fill="D9D9D9"/>
        <w:spacing w:before="360" w:after="240"/>
        <w:jc w:val="both"/>
        <w:rPr>
          <w:rFonts w:ascii="Calibri" w:eastAsia="SimSun" w:hAnsi="Calibri" w:cs="Arial"/>
          <w:bCs/>
          <w:smallCaps/>
          <w:kern w:val="0"/>
          <w:sz w:val="24"/>
          <w:szCs w:val="24"/>
        </w:rPr>
      </w:pPr>
      <w:r w:rsidRPr="00D15EED">
        <w:rPr>
          <w:rFonts w:ascii="Calibri" w:eastAsia="SimSun" w:hAnsi="Calibri" w:cs="Arial"/>
          <w:bCs/>
          <w:smallCaps/>
          <w:kern w:val="0"/>
          <w:sz w:val="24"/>
          <w:szCs w:val="24"/>
          <w:shd w:val="clear" w:color="auto" w:fill="D9D9D9"/>
        </w:rPr>
        <w:t>Position Description: Part-time Adjudicator for the Motor Vehicle Disputes Tribunal</w:t>
      </w:r>
    </w:p>
    <w:p w14:paraId="0EE557D2" w14:textId="4DE7A9A4" w:rsidR="00E039C8" w:rsidRPr="009D36EF" w:rsidRDefault="00E039C8" w:rsidP="00E039C8">
      <w:pPr>
        <w:jc w:val="right"/>
        <w:rPr>
          <w:rFonts w:ascii="Calibri" w:eastAsia="SimSun" w:hAnsi="Calibri" w:cs="Arial"/>
          <w:i/>
          <w:sz w:val="22"/>
          <w:szCs w:val="22"/>
        </w:rPr>
      </w:pPr>
      <w:r w:rsidRPr="009D36EF">
        <w:rPr>
          <w:rFonts w:ascii="Calibri" w:eastAsia="SimSun" w:hAnsi="Calibri" w:cs="Arial"/>
          <w:i/>
          <w:sz w:val="22"/>
          <w:szCs w:val="22"/>
        </w:rPr>
        <w:t xml:space="preserve">Closing date for </w:t>
      </w:r>
      <w:r>
        <w:rPr>
          <w:rFonts w:ascii="Calibri" w:eastAsia="SimSun" w:hAnsi="Calibri" w:cs="Arial"/>
          <w:i/>
          <w:sz w:val="22"/>
          <w:szCs w:val="22"/>
        </w:rPr>
        <w:t>a</w:t>
      </w:r>
      <w:r w:rsidRPr="009D36EF">
        <w:rPr>
          <w:rFonts w:ascii="Calibri" w:eastAsia="SimSun" w:hAnsi="Calibri" w:cs="Arial"/>
          <w:i/>
          <w:sz w:val="22"/>
          <w:szCs w:val="22"/>
        </w:rPr>
        <w:t>pplications:</w:t>
      </w:r>
      <w:r w:rsidR="001034D9" w:rsidRPr="001034D9">
        <w:rPr>
          <w:rFonts w:ascii="Calibri" w:eastAsia="SimSun" w:hAnsi="Calibri" w:cs="Arial"/>
          <w:i/>
          <w:sz w:val="22"/>
          <w:szCs w:val="22"/>
        </w:rPr>
        <w:t xml:space="preserve"> </w:t>
      </w:r>
      <w:r w:rsidR="00980329">
        <w:rPr>
          <w:rFonts w:ascii="Calibri" w:eastAsia="SimSun" w:hAnsi="Calibri" w:cs="Arial"/>
          <w:i/>
          <w:sz w:val="22"/>
          <w:szCs w:val="22"/>
        </w:rPr>
        <w:t>07</w:t>
      </w:r>
      <w:r w:rsidR="00B37892">
        <w:rPr>
          <w:rFonts w:ascii="Calibri" w:eastAsia="SimSun" w:hAnsi="Calibri" w:cs="Arial"/>
          <w:i/>
          <w:sz w:val="22"/>
          <w:szCs w:val="22"/>
        </w:rPr>
        <w:t xml:space="preserve"> May 2021</w:t>
      </w:r>
    </w:p>
    <w:p w14:paraId="0F66C3EC" w14:textId="77777777" w:rsidR="00E039C8" w:rsidRDefault="00E039C8" w:rsidP="00E039C8">
      <w:pPr>
        <w:jc w:val="both"/>
        <w:rPr>
          <w:rFonts w:ascii="Calibri" w:eastAsia="SimSun" w:hAnsi="Calibri" w:cs="Arial"/>
          <w:sz w:val="22"/>
          <w:szCs w:val="22"/>
        </w:rPr>
      </w:pPr>
    </w:p>
    <w:p w14:paraId="7476E3C9" w14:textId="1F4A9117" w:rsidR="00E039C8" w:rsidRPr="00D15EED" w:rsidRDefault="00FA3C90" w:rsidP="00E039C8">
      <w:pPr>
        <w:jc w:val="both"/>
        <w:rPr>
          <w:rFonts w:ascii="Calibri" w:eastAsia="SimSun" w:hAnsi="Calibri" w:cs="Arial"/>
          <w:sz w:val="22"/>
          <w:szCs w:val="22"/>
        </w:rPr>
      </w:pPr>
      <w:r>
        <w:rPr>
          <w:rFonts w:ascii="Calibri" w:eastAsia="SimSun" w:hAnsi="Calibri" w:cs="Arial"/>
          <w:sz w:val="22"/>
          <w:szCs w:val="22"/>
        </w:rPr>
        <w:t>O</w:t>
      </w:r>
      <w:r w:rsidR="00115783">
        <w:rPr>
          <w:rFonts w:ascii="Calibri" w:eastAsia="SimSun" w:hAnsi="Calibri" w:cs="Arial"/>
          <w:sz w:val="22"/>
          <w:szCs w:val="22"/>
        </w:rPr>
        <w:t>n</w:t>
      </w:r>
      <w:r w:rsidR="00E039C8" w:rsidRPr="00D15EED">
        <w:rPr>
          <w:rFonts w:ascii="Calibri" w:eastAsia="SimSun" w:hAnsi="Calibri" w:cs="Arial"/>
          <w:sz w:val="22"/>
          <w:szCs w:val="22"/>
        </w:rPr>
        <w:t xml:space="preserve"> behalf of the Minister of Commerce and Consumer Affairs and the Minister of Justice, the</w:t>
      </w:r>
      <w:r w:rsidR="001034D9">
        <w:rPr>
          <w:rFonts w:ascii="Calibri" w:eastAsia="SimSun" w:hAnsi="Calibri" w:cs="Arial"/>
          <w:sz w:val="22"/>
          <w:szCs w:val="22"/>
        </w:rPr>
        <w:t xml:space="preserve"> </w:t>
      </w:r>
      <w:r w:rsidR="00E039C8">
        <w:rPr>
          <w:rFonts w:ascii="Calibri" w:eastAsia="SimSun" w:hAnsi="Calibri" w:cs="Arial"/>
          <w:sz w:val="22"/>
          <w:szCs w:val="22"/>
        </w:rPr>
        <w:t>Ministry</w:t>
      </w:r>
      <w:r w:rsidR="001034D9">
        <w:rPr>
          <w:rFonts w:ascii="Calibri" w:eastAsia="SimSun" w:hAnsi="Calibri" w:cs="Arial"/>
          <w:sz w:val="22"/>
          <w:szCs w:val="22"/>
        </w:rPr>
        <w:t xml:space="preserve"> </w:t>
      </w:r>
      <w:r w:rsidR="00E039C8" w:rsidRPr="00D15EED">
        <w:rPr>
          <w:rFonts w:ascii="Calibri" w:eastAsia="SimSun" w:hAnsi="Calibri" w:cs="Arial"/>
          <w:sz w:val="22"/>
          <w:szCs w:val="22"/>
        </w:rPr>
        <w:t>of Business, Innovation and Employment is searching for a part-time adjudicator for the Motor Vehicle Disputes Tribunal (</w:t>
      </w:r>
      <w:r w:rsidR="001034D9">
        <w:rPr>
          <w:rFonts w:ascii="Calibri" w:eastAsia="SimSun" w:hAnsi="Calibri" w:cs="Arial"/>
          <w:sz w:val="22"/>
          <w:szCs w:val="22"/>
        </w:rPr>
        <w:t>Tribunal, or MVDT).</w:t>
      </w:r>
    </w:p>
    <w:p w14:paraId="100D98EC" w14:textId="77777777" w:rsidR="00E039C8" w:rsidRPr="00D15EED" w:rsidRDefault="00E039C8" w:rsidP="00E039C8">
      <w:pPr>
        <w:jc w:val="both"/>
        <w:rPr>
          <w:rFonts w:ascii="Calibri" w:eastAsia="SimSun" w:hAnsi="Calibri" w:cs="Arial"/>
          <w:sz w:val="22"/>
          <w:szCs w:val="22"/>
        </w:rPr>
      </w:pPr>
    </w:p>
    <w:p w14:paraId="74B055CC" w14:textId="13360102" w:rsidR="00E039C8" w:rsidRPr="00D15EED" w:rsidRDefault="00E039C8" w:rsidP="00E039C8">
      <w:pPr>
        <w:jc w:val="both"/>
        <w:rPr>
          <w:rFonts w:ascii="Calibri" w:eastAsia="SimSun" w:hAnsi="Calibri" w:cs="Arial"/>
          <w:sz w:val="22"/>
          <w:szCs w:val="22"/>
        </w:rPr>
      </w:pPr>
      <w:r w:rsidRPr="00D15EED">
        <w:rPr>
          <w:rFonts w:ascii="Calibri" w:eastAsia="SimSun" w:hAnsi="Calibri" w:cs="Arial"/>
          <w:sz w:val="22"/>
          <w:szCs w:val="22"/>
        </w:rPr>
        <w:t xml:space="preserve">A suitable candidate must have at least five years of experience as a barrister or solicitor of the High Court of New Zealand </w:t>
      </w:r>
      <w:r w:rsidRPr="00BC1203">
        <w:rPr>
          <w:rFonts w:ascii="Calibri" w:eastAsia="SimSun" w:hAnsi="Calibri" w:cs="Arial"/>
          <w:sz w:val="22"/>
          <w:szCs w:val="22"/>
        </w:rPr>
        <w:t>(</w:t>
      </w:r>
      <w:r w:rsidRPr="00BC1203">
        <w:rPr>
          <w:rFonts w:ascii="Calibri" w:hAnsi="Calibri"/>
          <w:sz w:val="22"/>
          <w:szCs w:val="22"/>
        </w:rPr>
        <w:t>judicial, tribunal or dispute resolution experience is an advantage)</w:t>
      </w:r>
      <w:r>
        <w:rPr>
          <w:rFonts w:ascii="Calibri" w:hAnsi="Calibri"/>
          <w:i/>
          <w:sz w:val="22"/>
          <w:szCs w:val="22"/>
        </w:rPr>
        <w:t xml:space="preserve"> </w:t>
      </w:r>
      <w:r w:rsidRPr="00D15EED">
        <w:rPr>
          <w:rFonts w:ascii="Calibri" w:eastAsia="SimSun" w:hAnsi="Calibri" w:cs="Arial"/>
          <w:sz w:val="22"/>
          <w:szCs w:val="22"/>
        </w:rPr>
        <w:t xml:space="preserve">and have, or </w:t>
      </w:r>
      <w:r>
        <w:rPr>
          <w:rFonts w:ascii="Calibri" w:eastAsia="SimSun" w:hAnsi="Calibri" w:cs="Arial"/>
          <w:sz w:val="22"/>
          <w:szCs w:val="22"/>
        </w:rPr>
        <w:t xml:space="preserve">be </w:t>
      </w:r>
      <w:r w:rsidRPr="00D15EED">
        <w:rPr>
          <w:rFonts w:ascii="Calibri" w:eastAsia="SimSun" w:hAnsi="Calibri" w:cs="Arial"/>
          <w:sz w:val="22"/>
          <w:szCs w:val="22"/>
        </w:rPr>
        <w:t>able to obtain</w:t>
      </w:r>
      <w:r w:rsidR="00063D1F">
        <w:rPr>
          <w:rFonts w:ascii="Calibri" w:eastAsia="SimSun" w:hAnsi="Calibri" w:cs="Arial"/>
          <w:sz w:val="22"/>
          <w:szCs w:val="22"/>
        </w:rPr>
        <w:t>,</w:t>
      </w:r>
      <w:r w:rsidRPr="00D15EED">
        <w:rPr>
          <w:rFonts w:ascii="Calibri" w:eastAsia="SimSun" w:hAnsi="Calibri" w:cs="Arial"/>
          <w:sz w:val="22"/>
          <w:szCs w:val="22"/>
        </w:rPr>
        <w:t xml:space="preserve"> a c</w:t>
      </w:r>
      <w:r w:rsidR="00C26DAD">
        <w:rPr>
          <w:rFonts w:ascii="Calibri" w:eastAsia="SimSun" w:hAnsi="Calibri" w:cs="Arial"/>
          <w:sz w:val="22"/>
          <w:szCs w:val="22"/>
        </w:rPr>
        <w:t>urrent practising certificate.</w:t>
      </w:r>
    </w:p>
    <w:p w14:paraId="2BD85890" w14:textId="77777777" w:rsidR="00E039C8" w:rsidRPr="00D15EED" w:rsidRDefault="00E039C8" w:rsidP="00E039C8">
      <w:pPr>
        <w:jc w:val="both"/>
        <w:rPr>
          <w:rFonts w:ascii="Calibri" w:eastAsia="SimSun" w:hAnsi="Calibri" w:cs="Arial"/>
          <w:sz w:val="22"/>
          <w:szCs w:val="22"/>
        </w:rPr>
      </w:pPr>
    </w:p>
    <w:p w14:paraId="25CA640E" w14:textId="77777777" w:rsidR="00E039C8" w:rsidRPr="00D15EED" w:rsidRDefault="00E039C8" w:rsidP="00E039C8">
      <w:pPr>
        <w:jc w:val="both"/>
        <w:rPr>
          <w:rFonts w:ascii="Calibri" w:eastAsia="SimSun" w:hAnsi="Calibri" w:cs="Arial"/>
          <w:sz w:val="22"/>
          <w:szCs w:val="22"/>
        </w:rPr>
      </w:pPr>
      <w:r w:rsidRPr="00D15EED">
        <w:rPr>
          <w:rFonts w:ascii="Calibri" w:eastAsia="SimSun" w:hAnsi="Calibri" w:cs="Arial"/>
          <w:sz w:val="22"/>
          <w:szCs w:val="22"/>
        </w:rPr>
        <w:t>An ideal candidate should also have:</w:t>
      </w:r>
    </w:p>
    <w:p w14:paraId="606D3B76" w14:textId="77777777" w:rsidR="00E039C8" w:rsidRPr="00D15EED" w:rsidRDefault="00E039C8" w:rsidP="00E039C8">
      <w:pPr>
        <w:jc w:val="both"/>
        <w:rPr>
          <w:rFonts w:ascii="Calibri" w:eastAsia="SimSun" w:hAnsi="Calibri" w:cs="Arial"/>
          <w:sz w:val="22"/>
          <w:szCs w:val="22"/>
        </w:rPr>
      </w:pPr>
    </w:p>
    <w:p w14:paraId="598EF78E" w14:textId="77777777" w:rsidR="00E039C8" w:rsidRPr="00BC1203" w:rsidRDefault="00E039C8" w:rsidP="00E039C8">
      <w:pPr>
        <w:pStyle w:val="BodyText-Numbered"/>
        <w:numPr>
          <w:ilvl w:val="0"/>
          <w:numId w:val="3"/>
        </w:numPr>
        <w:spacing w:before="0"/>
        <w:ind w:left="357"/>
        <w:rPr>
          <w:rFonts w:ascii="Calibri" w:hAnsi="Calibri"/>
          <w:szCs w:val="22"/>
        </w:rPr>
      </w:pPr>
      <w:r w:rsidRPr="00D15EED">
        <w:rPr>
          <w:rFonts w:ascii="Calibri" w:hAnsi="Calibri"/>
          <w:i/>
          <w:szCs w:val="22"/>
        </w:rPr>
        <w:t>experience in hearing management and people management</w:t>
      </w:r>
    </w:p>
    <w:p w14:paraId="5CBBECAF" w14:textId="19D15497" w:rsidR="00E039C8" w:rsidRPr="00D15EED" w:rsidRDefault="00E039C8" w:rsidP="00E039C8">
      <w:pPr>
        <w:pStyle w:val="BodyText-Numbered"/>
        <w:numPr>
          <w:ilvl w:val="0"/>
          <w:numId w:val="3"/>
        </w:numPr>
        <w:spacing w:before="0"/>
        <w:ind w:left="357"/>
        <w:rPr>
          <w:rFonts w:ascii="Calibri" w:hAnsi="Calibri"/>
          <w:szCs w:val="22"/>
        </w:rPr>
      </w:pPr>
      <w:r w:rsidRPr="00D15EED">
        <w:rPr>
          <w:rFonts w:ascii="Calibri" w:hAnsi="Calibri"/>
          <w:i/>
          <w:szCs w:val="22"/>
        </w:rPr>
        <w:t>knowledge or understanding of consumer, fair trading, and credit laws</w:t>
      </w:r>
    </w:p>
    <w:p w14:paraId="3073D735" w14:textId="0EA6D470" w:rsidR="00E039C8" w:rsidRPr="00D15EED" w:rsidRDefault="00063D1F" w:rsidP="00E039C8">
      <w:pPr>
        <w:pStyle w:val="BodyText-Numbered"/>
        <w:numPr>
          <w:ilvl w:val="0"/>
          <w:numId w:val="3"/>
        </w:numPr>
        <w:spacing w:before="0"/>
        <w:ind w:left="357"/>
        <w:rPr>
          <w:rFonts w:ascii="Calibri" w:hAnsi="Calibri"/>
          <w:szCs w:val="22"/>
        </w:rPr>
      </w:pPr>
      <w:r>
        <w:rPr>
          <w:rFonts w:ascii="Calibri" w:hAnsi="Calibri"/>
          <w:i/>
          <w:szCs w:val="22"/>
        </w:rPr>
        <w:t xml:space="preserve">a </w:t>
      </w:r>
      <w:r w:rsidR="00E039C8" w:rsidRPr="00D15EED">
        <w:rPr>
          <w:rFonts w:ascii="Calibri" w:hAnsi="Calibri"/>
          <w:i/>
          <w:szCs w:val="22"/>
        </w:rPr>
        <w:t>high standard of written communication</w:t>
      </w:r>
    </w:p>
    <w:p w14:paraId="6713D9BA" w14:textId="77777777" w:rsidR="00E039C8" w:rsidRPr="00D15EED" w:rsidRDefault="00E039C8" w:rsidP="00063D1F">
      <w:pPr>
        <w:pStyle w:val="BodyText-Numbered"/>
        <w:numPr>
          <w:ilvl w:val="0"/>
          <w:numId w:val="3"/>
        </w:numPr>
        <w:spacing w:before="0" w:after="0"/>
        <w:ind w:left="351" w:hanging="357"/>
        <w:rPr>
          <w:rFonts w:ascii="Calibri" w:hAnsi="Calibri"/>
          <w:szCs w:val="22"/>
        </w:rPr>
      </w:pPr>
      <w:r w:rsidRPr="00D15EED">
        <w:rPr>
          <w:rFonts w:ascii="Calibri" w:hAnsi="Calibri"/>
          <w:i/>
          <w:szCs w:val="22"/>
        </w:rPr>
        <w:t>experience in working with a range of people from different backgrounds and with different perspectives</w:t>
      </w:r>
    </w:p>
    <w:p w14:paraId="05D9ADC3" w14:textId="77777777" w:rsidR="00E039C8" w:rsidRPr="00D15EED" w:rsidRDefault="00E039C8" w:rsidP="00E039C8">
      <w:pPr>
        <w:pStyle w:val="BodyText-Numbered"/>
        <w:numPr>
          <w:ilvl w:val="0"/>
          <w:numId w:val="0"/>
        </w:numPr>
        <w:spacing w:before="0" w:after="0"/>
        <w:ind w:left="567" w:hanging="567"/>
        <w:rPr>
          <w:rFonts w:ascii="Calibri" w:eastAsia="SimSun" w:hAnsi="Calibri"/>
          <w:szCs w:val="22"/>
        </w:rPr>
      </w:pPr>
    </w:p>
    <w:p w14:paraId="3DD0271B" w14:textId="15BDC6CA" w:rsidR="00E039C8" w:rsidRPr="00D15EED" w:rsidRDefault="00C26DAD" w:rsidP="00E039C8">
      <w:pPr>
        <w:pStyle w:val="H1"/>
        <w:pBdr>
          <w:bottom w:val="single" w:sz="4" w:space="1" w:color="993300"/>
        </w:pBdr>
        <w:tabs>
          <w:tab w:val="left" w:pos="720"/>
          <w:tab w:val="left" w:pos="1440"/>
          <w:tab w:val="left" w:pos="2160"/>
          <w:tab w:val="left" w:pos="2880"/>
          <w:tab w:val="left" w:pos="3600"/>
          <w:tab w:val="center" w:pos="4666"/>
        </w:tabs>
        <w:spacing w:after="0"/>
        <w:rPr>
          <w:rFonts w:ascii="Calibri" w:eastAsia="SimSun" w:hAnsi="Calibri" w:cs="Arial"/>
          <w:smallCaps/>
          <w:color w:val="993300"/>
          <w:sz w:val="24"/>
          <w:szCs w:val="24"/>
        </w:rPr>
      </w:pPr>
      <w:r>
        <w:rPr>
          <w:rFonts w:ascii="Calibri" w:eastAsia="SimSun" w:hAnsi="Calibri" w:cs="Arial"/>
          <w:smallCaps/>
          <w:color w:val="993300"/>
          <w:sz w:val="24"/>
          <w:szCs w:val="24"/>
        </w:rPr>
        <w:t>Key Information about the Role</w:t>
      </w:r>
    </w:p>
    <w:p w14:paraId="7579010F" w14:textId="77777777" w:rsidR="00E039C8" w:rsidRPr="00D15EED" w:rsidRDefault="00E039C8" w:rsidP="00E039C8">
      <w:pPr>
        <w:pStyle w:val="Heading1"/>
        <w:spacing w:before="0" w:after="0"/>
        <w:rPr>
          <w:rFonts w:ascii="Calibri" w:eastAsia="SimSun" w:hAnsi="Calibri"/>
          <w:sz w:val="22"/>
          <w:szCs w:val="22"/>
          <w:lang w:eastAsia="en-US"/>
        </w:rPr>
      </w:pPr>
    </w:p>
    <w:p w14:paraId="3E2A9CE0" w14:textId="77777777" w:rsidR="00E039C8" w:rsidRPr="00D15EED" w:rsidRDefault="00E039C8" w:rsidP="00E039C8">
      <w:pPr>
        <w:pStyle w:val="Heading1"/>
        <w:spacing w:before="0" w:after="120"/>
        <w:rPr>
          <w:rFonts w:ascii="Calibri" w:eastAsia="SimSun" w:hAnsi="Calibri"/>
          <w:sz w:val="22"/>
          <w:szCs w:val="22"/>
          <w:lang w:eastAsia="en-US"/>
        </w:rPr>
      </w:pPr>
      <w:r w:rsidRPr="00D15EED">
        <w:rPr>
          <w:rFonts w:ascii="Calibri" w:eastAsia="SimSun" w:hAnsi="Calibri"/>
          <w:sz w:val="22"/>
          <w:szCs w:val="22"/>
          <w:lang w:eastAsia="en-US"/>
        </w:rPr>
        <w:t xml:space="preserve">Brief Background on the </w:t>
      </w:r>
      <w:r w:rsidRPr="00D15EED">
        <w:rPr>
          <w:rFonts w:ascii="Calibri" w:hAnsi="Calibri" w:cs="Arial"/>
          <w:sz w:val="22"/>
          <w:szCs w:val="22"/>
        </w:rPr>
        <w:t>Motor Vehicle Disputes Tribunal</w:t>
      </w:r>
    </w:p>
    <w:p w14:paraId="03D1241B" w14:textId="43D31F43" w:rsidR="00E039C8" w:rsidRPr="00D15EED" w:rsidRDefault="00E039C8" w:rsidP="00E039C8">
      <w:pPr>
        <w:numPr>
          <w:ilvl w:val="0"/>
          <w:numId w:val="2"/>
        </w:numPr>
        <w:jc w:val="both"/>
        <w:rPr>
          <w:rFonts w:ascii="Calibri" w:hAnsi="Calibri" w:cs="Arial"/>
          <w:sz w:val="22"/>
          <w:szCs w:val="22"/>
        </w:rPr>
      </w:pPr>
      <w:r w:rsidRPr="00D15EED">
        <w:rPr>
          <w:rFonts w:ascii="Calibri" w:hAnsi="Calibri" w:cs="Arial"/>
          <w:sz w:val="22"/>
          <w:szCs w:val="22"/>
        </w:rPr>
        <w:t xml:space="preserve">The </w:t>
      </w:r>
      <w:r w:rsidR="00D57705">
        <w:rPr>
          <w:rFonts w:ascii="Calibri" w:hAnsi="Calibri" w:cs="Arial"/>
          <w:sz w:val="22"/>
          <w:szCs w:val="22"/>
        </w:rPr>
        <w:t xml:space="preserve">role of the </w:t>
      </w:r>
      <w:r w:rsidRPr="00D15EED">
        <w:rPr>
          <w:rFonts w:ascii="Calibri" w:hAnsi="Calibri" w:cs="Arial"/>
          <w:sz w:val="22"/>
          <w:szCs w:val="22"/>
        </w:rPr>
        <w:t>Motor Vehicle Disputes Tribunal</w:t>
      </w:r>
      <w:r w:rsidR="00D57705">
        <w:rPr>
          <w:rFonts w:ascii="Calibri" w:hAnsi="Calibri" w:cs="Arial"/>
          <w:sz w:val="22"/>
          <w:szCs w:val="22"/>
        </w:rPr>
        <w:t xml:space="preserve"> </w:t>
      </w:r>
      <w:r w:rsidRPr="00D15EED">
        <w:rPr>
          <w:rFonts w:ascii="Calibri" w:hAnsi="Calibri" w:cs="Arial"/>
          <w:sz w:val="22"/>
          <w:szCs w:val="22"/>
        </w:rPr>
        <w:t>is to enquire into and resolve disputes filed by consumers in respect of alleged breaches of the responsibilities of registered and unregistered motor vehicle traders.</w:t>
      </w:r>
    </w:p>
    <w:p w14:paraId="0962D469" w14:textId="77777777" w:rsidR="00E039C8" w:rsidRPr="00D15EED" w:rsidRDefault="00E039C8" w:rsidP="00E039C8">
      <w:pPr>
        <w:ind w:left="454"/>
        <w:jc w:val="both"/>
        <w:rPr>
          <w:rFonts w:ascii="Calibri" w:hAnsi="Calibri" w:cs="Arial"/>
          <w:sz w:val="22"/>
          <w:szCs w:val="22"/>
        </w:rPr>
      </w:pPr>
    </w:p>
    <w:p w14:paraId="2F7B8741" w14:textId="2A7D5E6E" w:rsidR="00E039C8" w:rsidRPr="00D15EED" w:rsidRDefault="00E039C8" w:rsidP="00E039C8">
      <w:pPr>
        <w:numPr>
          <w:ilvl w:val="0"/>
          <w:numId w:val="2"/>
        </w:numPr>
        <w:jc w:val="both"/>
        <w:rPr>
          <w:rFonts w:ascii="Calibri" w:hAnsi="Calibri" w:cs="Arial"/>
          <w:sz w:val="22"/>
          <w:szCs w:val="22"/>
        </w:rPr>
      </w:pPr>
      <w:r w:rsidRPr="00D15EED">
        <w:rPr>
          <w:rFonts w:ascii="Calibri" w:hAnsi="Calibri" w:cs="Arial"/>
          <w:sz w:val="22"/>
          <w:szCs w:val="22"/>
        </w:rPr>
        <w:t xml:space="preserve">The Tribunal can hear claims up to a value of $100,000 (or over this amount if the parties to the application consent in writing to the determination) concerning the sale of motor vehicles by registered and unregistered motor vehicle traders under the Consumer Guarantees Act 1993, </w:t>
      </w:r>
      <w:r w:rsidR="002A59BC">
        <w:rPr>
          <w:rFonts w:ascii="Calibri" w:hAnsi="Calibri" w:cs="Arial"/>
          <w:sz w:val="22"/>
          <w:szCs w:val="22"/>
        </w:rPr>
        <w:t xml:space="preserve">the </w:t>
      </w:r>
      <w:r w:rsidRPr="00D15EED">
        <w:rPr>
          <w:rFonts w:ascii="Calibri" w:hAnsi="Calibri" w:cs="Arial"/>
          <w:sz w:val="22"/>
          <w:szCs w:val="22"/>
        </w:rPr>
        <w:t xml:space="preserve">Fair Trading Act 1986, and </w:t>
      </w:r>
      <w:r>
        <w:rPr>
          <w:rFonts w:ascii="Calibri" w:hAnsi="Calibri" w:cs="Arial"/>
          <w:sz w:val="22"/>
          <w:szCs w:val="22"/>
        </w:rPr>
        <w:t>certain provisions of the</w:t>
      </w:r>
      <w:r w:rsidRPr="00D15EED">
        <w:rPr>
          <w:rFonts w:ascii="Calibri" w:hAnsi="Calibri" w:cs="Arial"/>
          <w:sz w:val="22"/>
          <w:szCs w:val="22"/>
        </w:rPr>
        <w:t xml:space="preserve"> Contract </w:t>
      </w:r>
      <w:r>
        <w:rPr>
          <w:rFonts w:ascii="Calibri" w:hAnsi="Calibri" w:cs="Arial"/>
          <w:sz w:val="22"/>
          <w:szCs w:val="22"/>
        </w:rPr>
        <w:t xml:space="preserve">and Commercial Law </w:t>
      </w:r>
      <w:r w:rsidRPr="00D15EED">
        <w:rPr>
          <w:rFonts w:ascii="Calibri" w:hAnsi="Calibri" w:cs="Arial"/>
          <w:sz w:val="22"/>
          <w:szCs w:val="22"/>
        </w:rPr>
        <w:t xml:space="preserve">Act </w:t>
      </w:r>
      <w:r>
        <w:rPr>
          <w:rFonts w:ascii="Calibri" w:hAnsi="Calibri" w:cs="Arial"/>
          <w:sz w:val="22"/>
          <w:szCs w:val="22"/>
        </w:rPr>
        <w:t>2017</w:t>
      </w:r>
      <w:r w:rsidR="002A59BC">
        <w:rPr>
          <w:rFonts w:ascii="Calibri" w:hAnsi="Calibri" w:cs="Arial"/>
          <w:sz w:val="22"/>
          <w:szCs w:val="22"/>
        </w:rPr>
        <w:t>.</w:t>
      </w:r>
    </w:p>
    <w:p w14:paraId="31008A8D" w14:textId="77777777" w:rsidR="00E039C8" w:rsidRPr="00D15EED" w:rsidRDefault="00E039C8" w:rsidP="00C26DAD">
      <w:pPr>
        <w:ind w:left="454"/>
        <w:jc w:val="both"/>
        <w:rPr>
          <w:rFonts w:ascii="Calibri" w:hAnsi="Calibri" w:cs="Arial"/>
          <w:sz w:val="22"/>
          <w:szCs w:val="22"/>
        </w:rPr>
      </w:pPr>
    </w:p>
    <w:p w14:paraId="7CD01710" w14:textId="77777777" w:rsidR="00E039C8" w:rsidRPr="00D15EED" w:rsidRDefault="00E039C8" w:rsidP="00E039C8">
      <w:pPr>
        <w:numPr>
          <w:ilvl w:val="0"/>
          <w:numId w:val="2"/>
        </w:numPr>
        <w:jc w:val="both"/>
        <w:rPr>
          <w:rFonts w:ascii="Calibri" w:hAnsi="Calibri" w:cs="Arial"/>
          <w:sz w:val="22"/>
          <w:szCs w:val="22"/>
        </w:rPr>
      </w:pPr>
      <w:r w:rsidRPr="00D15EED">
        <w:rPr>
          <w:rFonts w:ascii="Calibri" w:hAnsi="Calibri" w:cs="Arial"/>
          <w:sz w:val="22"/>
          <w:szCs w:val="22"/>
        </w:rPr>
        <w:t>Under section 82(3) of the Motor Vehicle Sales Act 2003, each Tribunal must consist of:</w:t>
      </w:r>
    </w:p>
    <w:p w14:paraId="5611CAD4" w14:textId="6AA14356" w:rsidR="00E039C8" w:rsidRPr="00D15EED" w:rsidRDefault="00E039C8" w:rsidP="00E039C8">
      <w:pPr>
        <w:numPr>
          <w:ilvl w:val="0"/>
          <w:numId w:val="9"/>
        </w:numPr>
        <w:tabs>
          <w:tab w:val="left" w:pos="851"/>
        </w:tabs>
        <w:spacing w:before="120" w:after="120"/>
        <w:ind w:left="867" w:hanging="357"/>
        <w:jc w:val="both"/>
        <w:rPr>
          <w:rFonts w:ascii="Calibri" w:hAnsi="Calibri" w:cs="Arial"/>
          <w:sz w:val="22"/>
          <w:szCs w:val="22"/>
        </w:rPr>
      </w:pPr>
      <w:r w:rsidRPr="00D15EED">
        <w:rPr>
          <w:rFonts w:ascii="Calibri" w:hAnsi="Calibri" w:cs="Arial"/>
          <w:sz w:val="22"/>
          <w:szCs w:val="22"/>
        </w:rPr>
        <w:t>an adjudicator who must be a barrister or solicitor of the High Court of not less than five</w:t>
      </w:r>
      <w:r w:rsidR="002A59BC">
        <w:rPr>
          <w:rFonts w:ascii="Calibri" w:hAnsi="Calibri" w:cs="Arial"/>
          <w:sz w:val="22"/>
          <w:szCs w:val="22"/>
        </w:rPr>
        <w:t xml:space="preserve"> years’ practice; and</w:t>
      </w:r>
    </w:p>
    <w:p w14:paraId="039F1756" w14:textId="3FBD149C" w:rsidR="00E039C8" w:rsidRDefault="00E039C8" w:rsidP="002A59BC">
      <w:pPr>
        <w:numPr>
          <w:ilvl w:val="0"/>
          <w:numId w:val="9"/>
        </w:numPr>
        <w:tabs>
          <w:tab w:val="left" w:pos="851"/>
        </w:tabs>
        <w:spacing w:before="120"/>
        <w:ind w:left="867" w:hanging="357"/>
        <w:jc w:val="both"/>
        <w:rPr>
          <w:rFonts w:ascii="Calibri" w:hAnsi="Calibri" w:cs="Arial"/>
          <w:sz w:val="22"/>
          <w:szCs w:val="22"/>
        </w:rPr>
      </w:pPr>
      <w:proofErr w:type="gramStart"/>
      <w:r w:rsidRPr="00D15EED">
        <w:rPr>
          <w:rFonts w:ascii="Calibri" w:hAnsi="Calibri" w:cs="Arial"/>
          <w:sz w:val="22"/>
          <w:szCs w:val="22"/>
        </w:rPr>
        <w:t>an</w:t>
      </w:r>
      <w:proofErr w:type="gramEnd"/>
      <w:r w:rsidRPr="00D15EED">
        <w:rPr>
          <w:rFonts w:ascii="Calibri" w:hAnsi="Calibri" w:cs="Arial"/>
          <w:sz w:val="22"/>
          <w:szCs w:val="22"/>
        </w:rPr>
        <w:t xml:space="preserve"> assessor appointed by the adjudicator for the purposes of each hearing from a</w:t>
      </w:r>
      <w:r w:rsidR="002A59BC">
        <w:rPr>
          <w:rFonts w:ascii="Calibri" w:hAnsi="Calibri" w:cs="Arial"/>
          <w:sz w:val="22"/>
          <w:szCs w:val="22"/>
        </w:rPr>
        <w:t xml:space="preserve"> </w:t>
      </w:r>
      <w:r w:rsidRPr="00D15EED">
        <w:rPr>
          <w:rFonts w:ascii="Calibri" w:hAnsi="Calibri" w:cs="Arial"/>
          <w:sz w:val="22"/>
          <w:szCs w:val="22"/>
        </w:rPr>
        <w:t xml:space="preserve">panel </w:t>
      </w:r>
      <w:r w:rsidR="002A59BC">
        <w:rPr>
          <w:rFonts w:ascii="Calibri" w:hAnsi="Calibri" w:cs="Arial"/>
          <w:sz w:val="22"/>
          <w:szCs w:val="22"/>
        </w:rPr>
        <w:t xml:space="preserve">of assessors </w:t>
      </w:r>
      <w:r w:rsidRPr="00D15EED">
        <w:rPr>
          <w:rFonts w:ascii="Calibri" w:hAnsi="Calibri" w:cs="Arial"/>
          <w:sz w:val="22"/>
          <w:szCs w:val="22"/>
        </w:rPr>
        <w:t>maintained by the Minister of</w:t>
      </w:r>
      <w:r w:rsidR="00C26DAD">
        <w:rPr>
          <w:rFonts w:ascii="Calibri" w:hAnsi="Calibri" w:cs="Arial"/>
          <w:sz w:val="22"/>
          <w:szCs w:val="22"/>
        </w:rPr>
        <w:t xml:space="preserve"> Commerce and Consumer Affairs.</w:t>
      </w:r>
    </w:p>
    <w:p w14:paraId="2FA87AC6" w14:textId="77777777" w:rsidR="00C26DAD" w:rsidRPr="00D15EED" w:rsidRDefault="00C26DAD" w:rsidP="002A59BC">
      <w:pPr>
        <w:tabs>
          <w:tab w:val="left" w:pos="851"/>
        </w:tabs>
        <w:ind w:left="510"/>
        <w:jc w:val="both"/>
        <w:rPr>
          <w:rFonts w:ascii="Calibri" w:hAnsi="Calibri" w:cs="Arial"/>
          <w:sz w:val="22"/>
          <w:szCs w:val="22"/>
        </w:rPr>
      </w:pPr>
    </w:p>
    <w:p w14:paraId="094EFC70" w14:textId="315B1652" w:rsidR="00E039C8" w:rsidRPr="00D15EED" w:rsidRDefault="00E039C8" w:rsidP="00E039C8">
      <w:pPr>
        <w:numPr>
          <w:ilvl w:val="0"/>
          <w:numId w:val="2"/>
        </w:numPr>
        <w:jc w:val="both"/>
        <w:rPr>
          <w:rFonts w:ascii="Calibri" w:hAnsi="Calibri" w:cs="Arial"/>
          <w:sz w:val="22"/>
          <w:szCs w:val="22"/>
        </w:rPr>
      </w:pPr>
      <w:r w:rsidRPr="00D15EED">
        <w:rPr>
          <w:rFonts w:ascii="Calibri" w:hAnsi="Calibri" w:cs="Arial"/>
          <w:sz w:val="22"/>
          <w:szCs w:val="22"/>
        </w:rPr>
        <w:t>The adjudicator is appointed to the Tribunal by the Governor-General on the joint recommendation of the Minister of Commerce and Consumer Affairs and the Minister of Justice. The Ministry of Justice provides administra</w:t>
      </w:r>
      <w:r w:rsidR="00C26DAD">
        <w:rPr>
          <w:rFonts w:ascii="Calibri" w:hAnsi="Calibri" w:cs="Arial"/>
          <w:sz w:val="22"/>
          <w:szCs w:val="22"/>
        </w:rPr>
        <w:t>tive support for the Tribunal.</w:t>
      </w:r>
    </w:p>
    <w:p w14:paraId="3636FF06" w14:textId="77777777" w:rsidR="00E039C8" w:rsidRPr="00D15EED" w:rsidRDefault="00E039C8" w:rsidP="00E039C8">
      <w:pPr>
        <w:spacing w:after="120"/>
        <w:rPr>
          <w:rFonts w:ascii="Calibri" w:eastAsia="SimSun" w:hAnsi="Calibri"/>
          <w:b/>
          <w:sz w:val="22"/>
          <w:szCs w:val="22"/>
        </w:rPr>
      </w:pPr>
      <w:r w:rsidRPr="00D15EED">
        <w:rPr>
          <w:rFonts w:ascii="Calibri" w:eastAsia="SimSun" w:hAnsi="Calibri"/>
          <w:b/>
          <w:sz w:val="22"/>
          <w:szCs w:val="22"/>
        </w:rPr>
        <w:br w:type="page"/>
      </w:r>
      <w:r w:rsidRPr="00D15EED">
        <w:rPr>
          <w:rFonts w:ascii="Calibri" w:eastAsia="SimSun" w:hAnsi="Calibri"/>
          <w:b/>
          <w:sz w:val="22"/>
          <w:szCs w:val="22"/>
        </w:rPr>
        <w:lastRenderedPageBreak/>
        <w:t>Ideal Candidate Profile</w:t>
      </w:r>
    </w:p>
    <w:p w14:paraId="76E254B4" w14:textId="77777777" w:rsidR="00E039C8" w:rsidRPr="00D15EED" w:rsidRDefault="00E039C8" w:rsidP="00E039C8">
      <w:pPr>
        <w:numPr>
          <w:ilvl w:val="0"/>
          <w:numId w:val="2"/>
        </w:numPr>
        <w:jc w:val="both"/>
        <w:rPr>
          <w:rFonts w:ascii="Calibri" w:hAnsi="Calibri" w:cs="Arial"/>
          <w:sz w:val="22"/>
          <w:szCs w:val="22"/>
        </w:rPr>
      </w:pPr>
      <w:r w:rsidRPr="00D15EED">
        <w:rPr>
          <w:rFonts w:ascii="Calibri" w:hAnsi="Calibri" w:cs="Arial"/>
          <w:sz w:val="22"/>
          <w:szCs w:val="22"/>
        </w:rPr>
        <w:t>The specific skills and experience required for an adjudicator are as follows:</w:t>
      </w:r>
    </w:p>
    <w:p w14:paraId="63D88130" w14:textId="77777777" w:rsidR="00E039C8" w:rsidRPr="00D15EED" w:rsidRDefault="00E039C8" w:rsidP="00E039C8">
      <w:pPr>
        <w:ind w:left="454"/>
        <w:jc w:val="both"/>
        <w:rPr>
          <w:rFonts w:ascii="Calibri" w:hAnsi="Calibri" w:cs="Arial"/>
          <w:sz w:val="22"/>
          <w:szCs w:val="22"/>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662"/>
      </w:tblGrid>
      <w:tr w:rsidR="00E039C8" w:rsidRPr="00D15EED" w14:paraId="3F0FB1B5" w14:textId="77777777" w:rsidTr="000D4FB9">
        <w:trPr>
          <w:cantSplit/>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69271BD7" w14:textId="7923A459" w:rsidR="00E039C8" w:rsidRPr="00D15EED" w:rsidRDefault="00E039C8" w:rsidP="00FD7669">
            <w:pPr>
              <w:spacing w:after="120"/>
              <w:jc w:val="both"/>
              <w:rPr>
                <w:rFonts w:ascii="Calibri" w:hAnsi="Calibri" w:cs="Arial"/>
                <w:sz w:val="20"/>
              </w:rPr>
            </w:pPr>
            <w:r w:rsidRPr="00D15EED">
              <w:rPr>
                <w:rFonts w:ascii="Calibri" w:hAnsi="Calibri" w:cs="Arial"/>
                <w:b/>
                <w:color w:val="FF0000"/>
                <w:sz w:val="20"/>
              </w:rPr>
              <w:t>Required Specifications</w:t>
            </w:r>
          </w:p>
        </w:tc>
        <w:tc>
          <w:tcPr>
            <w:tcW w:w="6662" w:type="dxa"/>
            <w:tcBorders>
              <w:top w:val="single" w:sz="4" w:space="0" w:color="auto"/>
              <w:left w:val="single" w:sz="4" w:space="0" w:color="auto"/>
              <w:bottom w:val="single" w:sz="4" w:space="0" w:color="auto"/>
              <w:right w:val="single" w:sz="4" w:space="0" w:color="auto"/>
            </w:tcBorders>
          </w:tcPr>
          <w:p w14:paraId="1C63E332" w14:textId="336D10D9" w:rsidR="00E039C8" w:rsidRPr="00D15EED" w:rsidRDefault="00E039C8" w:rsidP="00FD7669">
            <w:pPr>
              <w:numPr>
                <w:ilvl w:val="0"/>
                <w:numId w:val="5"/>
              </w:numPr>
              <w:spacing w:after="120"/>
              <w:jc w:val="both"/>
              <w:rPr>
                <w:rFonts w:ascii="Calibri" w:hAnsi="Calibri" w:cs="Arial"/>
                <w:sz w:val="20"/>
              </w:rPr>
            </w:pPr>
            <w:r w:rsidRPr="00D15EED">
              <w:rPr>
                <w:rFonts w:ascii="Calibri" w:hAnsi="Calibri" w:cs="Arial"/>
                <w:sz w:val="20"/>
              </w:rPr>
              <w:t>have at least five years of experience as a barrister or solicitor of the High Court of New Ze</w:t>
            </w:r>
            <w:r w:rsidR="00FD7669">
              <w:rPr>
                <w:rFonts w:ascii="Calibri" w:hAnsi="Calibri" w:cs="Arial"/>
                <w:sz w:val="20"/>
              </w:rPr>
              <w:t>aland and hold a current practis</w:t>
            </w:r>
            <w:r w:rsidRPr="00D15EED">
              <w:rPr>
                <w:rFonts w:ascii="Calibri" w:hAnsi="Calibri" w:cs="Arial"/>
                <w:sz w:val="20"/>
              </w:rPr>
              <w:t>ing certificate</w:t>
            </w:r>
            <w:r w:rsidR="008A7788">
              <w:rPr>
                <w:rFonts w:ascii="Calibri" w:hAnsi="Calibri" w:cs="Arial"/>
                <w:sz w:val="20"/>
              </w:rPr>
              <w:t xml:space="preserve"> (or be able to obtain one)</w:t>
            </w:r>
          </w:p>
        </w:tc>
      </w:tr>
      <w:tr w:rsidR="00E039C8" w:rsidRPr="00D15EED" w14:paraId="58B95677" w14:textId="77777777" w:rsidTr="000D4FB9">
        <w:trPr>
          <w:trHeight w:val="5239"/>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0E45166A" w14:textId="22FCB8BF" w:rsidR="00E039C8" w:rsidRPr="00D15EED" w:rsidRDefault="00E039C8" w:rsidP="00FD7669">
            <w:pPr>
              <w:spacing w:after="120"/>
              <w:jc w:val="both"/>
              <w:rPr>
                <w:rFonts w:ascii="Calibri" w:hAnsi="Calibri" w:cs="Arial"/>
                <w:b/>
                <w:color w:val="FF0000"/>
                <w:sz w:val="20"/>
              </w:rPr>
            </w:pPr>
            <w:r w:rsidRPr="00D15EED">
              <w:rPr>
                <w:rFonts w:ascii="Calibri" w:hAnsi="Calibri" w:cs="Arial"/>
                <w:b/>
                <w:color w:val="FF0000"/>
                <w:sz w:val="20"/>
              </w:rPr>
              <w:t>Ideal Specifications</w:t>
            </w:r>
          </w:p>
        </w:tc>
        <w:tc>
          <w:tcPr>
            <w:tcW w:w="6662" w:type="dxa"/>
            <w:tcBorders>
              <w:top w:val="single" w:sz="4" w:space="0" w:color="auto"/>
              <w:left w:val="single" w:sz="4" w:space="0" w:color="auto"/>
              <w:bottom w:val="single" w:sz="4" w:space="0" w:color="auto"/>
              <w:right w:val="single" w:sz="4" w:space="0" w:color="auto"/>
            </w:tcBorders>
          </w:tcPr>
          <w:p w14:paraId="0B798F57" w14:textId="77777777" w:rsidR="00E039C8" w:rsidRPr="00D15EED" w:rsidRDefault="00E039C8" w:rsidP="00E039C8">
            <w:pPr>
              <w:numPr>
                <w:ilvl w:val="0"/>
                <w:numId w:val="5"/>
              </w:numPr>
              <w:spacing w:after="120"/>
              <w:jc w:val="both"/>
              <w:rPr>
                <w:rFonts w:ascii="Calibri" w:hAnsi="Calibri" w:cs="Arial"/>
                <w:sz w:val="20"/>
              </w:rPr>
            </w:pPr>
            <w:r w:rsidRPr="00D15EED">
              <w:rPr>
                <w:rFonts w:ascii="Calibri" w:hAnsi="Calibri" w:cs="Arial"/>
                <w:sz w:val="20"/>
              </w:rPr>
              <w:t>experienced in hearing management and people management (from actual hearing to the writing of decisions)</w:t>
            </w:r>
          </w:p>
          <w:p w14:paraId="517CC43C" w14:textId="49235FD3" w:rsidR="00E039C8" w:rsidRPr="00D15EED" w:rsidRDefault="00E039C8" w:rsidP="00E039C8">
            <w:pPr>
              <w:numPr>
                <w:ilvl w:val="0"/>
                <w:numId w:val="5"/>
              </w:numPr>
              <w:spacing w:after="120"/>
              <w:jc w:val="both"/>
              <w:rPr>
                <w:rFonts w:ascii="Calibri" w:hAnsi="Calibri" w:cs="Arial"/>
                <w:sz w:val="20"/>
              </w:rPr>
            </w:pPr>
            <w:r w:rsidRPr="00D15EED">
              <w:rPr>
                <w:rFonts w:ascii="Calibri" w:hAnsi="Calibri" w:cs="Arial"/>
                <w:sz w:val="20"/>
              </w:rPr>
              <w:t xml:space="preserve">have knowledge and understanding of credit and consumer laws including the Consumer Guarantees Act 1993, </w:t>
            </w:r>
            <w:r w:rsidR="00FD7669">
              <w:rPr>
                <w:rFonts w:ascii="Calibri" w:hAnsi="Calibri" w:cs="Arial"/>
                <w:sz w:val="20"/>
              </w:rPr>
              <w:t xml:space="preserve">the </w:t>
            </w:r>
            <w:r w:rsidRPr="00D15EED">
              <w:rPr>
                <w:rFonts w:ascii="Calibri" w:hAnsi="Calibri" w:cs="Arial"/>
                <w:sz w:val="20"/>
              </w:rPr>
              <w:t>Fair</w:t>
            </w:r>
            <w:r w:rsidR="00FD7669">
              <w:rPr>
                <w:rFonts w:ascii="Calibri" w:hAnsi="Calibri" w:cs="Arial"/>
                <w:sz w:val="20"/>
              </w:rPr>
              <w:t xml:space="preserve"> </w:t>
            </w:r>
            <w:r w:rsidRPr="00D15EED">
              <w:rPr>
                <w:rFonts w:ascii="Calibri" w:hAnsi="Calibri" w:cs="Arial"/>
                <w:sz w:val="20"/>
              </w:rPr>
              <w:t xml:space="preserve">Trading Act 1986, </w:t>
            </w:r>
            <w:r w:rsidR="00FD7669">
              <w:rPr>
                <w:rFonts w:ascii="Calibri" w:hAnsi="Calibri" w:cs="Arial"/>
                <w:sz w:val="20"/>
              </w:rPr>
              <w:t xml:space="preserve">the </w:t>
            </w:r>
            <w:r>
              <w:rPr>
                <w:rFonts w:ascii="Calibri" w:hAnsi="Calibri" w:cs="Arial"/>
                <w:sz w:val="20"/>
              </w:rPr>
              <w:t>Contract and Commercial Law Act 2017</w:t>
            </w:r>
            <w:r w:rsidR="000C28B3">
              <w:rPr>
                <w:rFonts w:ascii="Calibri" w:hAnsi="Calibri" w:cs="Arial"/>
                <w:sz w:val="20"/>
              </w:rPr>
              <w:t>,</w:t>
            </w:r>
            <w:r w:rsidRPr="00D15EED">
              <w:rPr>
                <w:rFonts w:ascii="Calibri" w:hAnsi="Calibri" w:cs="Arial"/>
                <w:sz w:val="20"/>
              </w:rPr>
              <w:t xml:space="preserve"> and the Credit</w:t>
            </w:r>
            <w:r w:rsidR="00FD7669">
              <w:rPr>
                <w:rFonts w:ascii="Calibri" w:hAnsi="Calibri" w:cs="Arial"/>
                <w:sz w:val="20"/>
              </w:rPr>
              <w:t xml:space="preserve"> </w:t>
            </w:r>
            <w:r w:rsidRPr="00D15EED">
              <w:rPr>
                <w:rFonts w:ascii="Calibri" w:hAnsi="Calibri" w:cs="Arial"/>
                <w:sz w:val="20"/>
              </w:rPr>
              <w:t>Contracts and Consumer Finance Act 2003</w:t>
            </w:r>
          </w:p>
          <w:p w14:paraId="3A812483" w14:textId="6D1FF259" w:rsidR="00E039C8" w:rsidRPr="00D15EED" w:rsidRDefault="00E039C8" w:rsidP="00E039C8">
            <w:pPr>
              <w:numPr>
                <w:ilvl w:val="0"/>
                <w:numId w:val="5"/>
              </w:numPr>
              <w:spacing w:after="120"/>
              <w:jc w:val="both"/>
              <w:rPr>
                <w:rFonts w:ascii="Calibri" w:hAnsi="Calibri" w:cs="Arial"/>
                <w:sz w:val="20"/>
              </w:rPr>
            </w:pPr>
            <w:r w:rsidRPr="00D15EED">
              <w:rPr>
                <w:rFonts w:ascii="Calibri" w:hAnsi="Calibri" w:cs="Arial"/>
                <w:sz w:val="20"/>
              </w:rPr>
              <w:t>have proven ability to make balanced, reasonable and defensible decisions</w:t>
            </w:r>
          </w:p>
          <w:p w14:paraId="076292F4" w14:textId="77777777" w:rsidR="00E039C8" w:rsidRPr="00D15EED" w:rsidRDefault="00E039C8" w:rsidP="00E039C8">
            <w:pPr>
              <w:numPr>
                <w:ilvl w:val="0"/>
                <w:numId w:val="5"/>
              </w:numPr>
              <w:spacing w:after="120"/>
              <w:jc w:val="both"/>
              <w:rPr>
                <w:rFonts w:ascii="Calibri" w:hAnsi="Calibri" w:cs="Arial"/>
                <w:sz w:val="20"/>
              </w:rPr>
            </w:pPr>
            <w:r w:rsidRPr="00D15EED">
              <w:rPr>
                <w:rFonts w:ascii="Calibri" w:hAnsi="Calibri" w:cs="Arial"/>
                <w:sz w:val="20"/>
              </w:rPr>
              <w:t>be experienced in alternative forms of disputes resolution</w:t>
            </w:r>
          </w:p>
          <w:p w14:paraId="6BAC5A8D" w14:textId="77777777" w:rsidR="00E039C8" w:rsidRPr="00D15EED" w:rsidRDefault="00E039C8" w:rsidP="00E039C8">
            <w:pPr>
              <w:numPr>
                <w:ilvl w:val="0"/>
                <w:numId w:val="5"/>
              </w:numPr>
              <w:spacing w:after="120"/>
              <w:jc w:val="both"/>
              <w:rPr>
                <w:rFonts w:ascii="Calibri" w:hAnsi="Calibri" w:cs="Arial"/>
                <w:sz w:val="20"/>
              </w:rPr>
            </w:pPr>
            <w:r w:rsidRPr="00D15EED">
              <w:rPr>
                <w:rFonts w:ascii="Calibri" w:hAnsi="Calibri" w:cs="Arial"/>
                <w:sz w:val="20"/>
              </w:rPr>
              <w:t>have excellent oral and written communications skills</w:t>
            </w:r>
          </w:p>
          <w:p w14:paraId="4E1AD11A" w14:textId="77777777" w:rsidR="00E039C8" w:rsidRPr="00D15EED" w:rsidRDefault="00E039C8" w:rsidP="00E039C8">
            <w:pPr>
              <w:numPr>
                <w:ilvl w:val="0"/>
                <w:numId w:val="5"/>
              </w:numPr>
              <w:spacing w:after="120"/>
              <w:jc w:val="both"/>
              <w:rPr>
                <w:rFonts w:ascii="Calibri" w:hAnsi="Calibri" w:cs="Arial"/>
                <w:sz w:val="20"/>
              </w:rPr>
            </w:pPr>
            <w:r w:rsidRPr="00D15EED">
              <w:rPr>
                <w:rFonts w:ascii="Calibri" w:hAnsi="Calibri" w:cs="Arial"/>
                <w:sz w:val="20"/>
              </w:rPr>
              <w:t>have the ability to assimilate and analyse complex and often competing information about an application and quickly identify facts, opinions and key issues</w:t>
            </w:r>
          </w:p>
          <w:p w14:paraId="75D4B247" w14:textId="77777777" w:rsidR="00E039C8" w:rsidRPr="00D15EED" w:rsidRDefault="00E039C8" w:rsidP="00E039C8">
            <w:pPr>
              <w:numPr>
                <w:ilvl w:val="0"/>
                <w:numId w:val="5"/>
              </w:numPr>
              <w:spacing w:after="120"/>
              <w:jc w:val="both"/>
              <w:rPr>
                <w:rFonts w:ascii="Calibri" w:hAnsi="Calibri" w:cs="Arial"/>
                <w:sz w:val="20"/>
              </w:rPr>
            </w:pPr>
            <w:r w:rsidRPr="00D15EED">
              <w:rPr>
                <w:rFonts w:ascii="Calibri" w:hAnsi="Calibri" w:cs="Arial"/>
                <w:sz w:val="20"/>
              </w:rPr>
              <w:t>have a sound appreciation of the duties and responsibilities associated with a statutory appointment</w:t>
            </w:r>
          </w:p>
          <w:p w14:paraId="4A79CE98" w14:textId="77777777" w:rsidR="00E039C8" w:rsidRPr="00D15EED" w:rsidRDefault="00E039C8" w:rsidP="00E039C8">
            <w:pPr>
              <w:numPr>
                <w:ilvl w:val="0"/>
                <w:numId w:val="5"/>
              </w:numPr>
              <w:spacing w:after="120"/>
              <w:jc w:val="both"/>
              <w:rPr>
                <w:rFonts w:ascii="Calibri" w:hAnsi="Calibri" w:cs="Arial"/>
                <w:sz w:val="20"/>
              </w:rPr>
            </w:pPr>
            <w:r w:rsidRPr="00D15EED">
              <w:rPr>
                <w:rFonts w:ascii="Calibri" w:hAnsi="Calibri" w:cs="Arial"/>
                <w:sz w:val="20"/>
              </w:rPr>
              <w:t>have excellent relationship management skills</w:t>
            </w:r>
          </w:p>
          <w:p w14:paraId="3DF77110" w14:textId="77777777" w:rsidR="00E039C8" w:rsidRPr="00D15EED" w:rsidRDefault="00E039C8" w:rsidP="00E039C8">
            <w:pPr>
              <w:numPr>
                <w:ilvl w:val="0"/>
                <w:numId w:val="5"/>
              </w:numPr>
              <w:spacing w:after="120"/>
              <w:jc w:val="both"/>
              <w:rPr>
                <w:rFonts w:ascii="Calibri" w:hAnsi="Calibri" w:cs="Arial"/>
                <w:sz w:val="20"/>
              </w:rPr>
            </w:pPr>
            <w:r w:rsidRPr="00D15EED">
              <w:rPr>
                <w:rFonts w:ascii="Calibri" w:hAnsi="Calibri" w:cs="Arial"/>
                <w:sz w:val="20"/>
              </w:rPr>
              <w:t>able to maintain a high standard of behaviour in his or her professional and personal dealings, and promote sensitivity to the differing social perspectives and beliefs of parties who come before the Tribunal</w:t>
            </w:r>
          </w:p>
        </w:tc>
      </w:tr>
    </w:tbl>
    <w:p w14:paraId="59370366" w14:textId="77777777" w:rsidR="00E039C8" w:rsidRPr="0044768B" w:rsidRDefault="00E039C8" w:rsidP="00E039C8">
      <w:pPr>
        <w:pStyle w:val="Heading1"/>
        <w:spacing w:before="0" w:after="0"/>
        <w:rPr>
          <w:rFonts w:ascii="Calibri" w:eastAsia="SimSun" w:hAnsi="Calibri"/>
          <w:b w:val="0"/>
          <w:sz w:val="22"/>
          <w:szCs w:val="22"/>
          <w:lang w:eastAsia="en-US"/>
        </w:rPr>
      </w:pPr>
    </w:p>
    <w:p w14:paraId="2E8A36AC" w14:textId="77777777" w:rsidR="00E039C8" w:rsidRPr="00BC1203" w:rsidRDefault="00E039C8" w:rsidP="00E039C8">
      <w:pPr>
        <w:spacing w:after="120"/>
        <w:jc w:val="both"/>
        <w:rPr>
          <w:rFonts w:ascii="Calibri" w:hAnsi="Calibri" w:cs="Arial"/>
          <w:b/>
          <w:sz w:val="22"/>
          <w:szCs w:val="22"/>
        </w:rPr>
      </w:pPr>
      <w:r w:rsidRPr="00BC1203">
        <w:rPr>
          <w:rFonts w:ascii="Calibri" w:hAnsi="Calibri" w:cs="Arial"/>
          <w:b/>
          <w:sz w:val="22"/>
          <w:szCs w:val="22"/>
        </w:rPr>
        <w:t>Estimated Time Commitment</w:t>
      </w:r>
    </w:p>
    <w:p w14:paraId="07603D6E" w14:textId="0812F29B" w:rsidR="00E039C8" w:rsidRPr="00BC1203" w:rsidRDefault="00E039C8" w:rsidP="00E039C8">
      <w:pPr>
        <w:numPr>
          <w:ilvl w:val="0"/>
          <w:numId w:val="2"/>
        </w:numPr>
        <w:jc w:val="both"/>
        <w:rPr>
          <w:rFonts w:ascii="Calibri" w:hAnsi="Calibri" w:cs="Arial"/>
          <w:sz w:val="22"/>
          <w:szCs w:val="22"/>
        </w:rPr>
      </w:pPr>
      <w:r w:rsidRPr="000A5960">
        <w:rPr>
          <w:rFonts w:ascii="Calibri" w:eastAsia="SimSun" w:hAnsi="Calibri" w:cs="Arial"/>
          <w:sz w:val="22"/>
          <w:szCs w:val="22"/>
        </w:rPr>
        <w:t xml:space="preserve">The part-time adjudicator will </w:t>
      </w:r>
      <w:r>
        <w:rPr>
          <w:rFonts w:ascii="Calibri" w:eastAsia="SimSun" w:hAnsi="Calibri" w:cs="Arial"/>
          <w:sz w:val="22"/>
          <w:szCs w:val="22"/>
        </w:rPr>
        <w:t xml:space="preserve">hear and determine </w:t>
      </w:r>
      <w:r w:rsidRPr="000A5960">
        <w:rPr>
          <w:rFonts w:ascii="Calibri" w:eastAsia="SimSun" w:hAnsi="Calibri" w:cs="Arial"/>
          <w:sz w:val="22"/>
          <w:szCs w:val="22"/>
        </w:rPr>
        <w:t xml:space="preserve">cases </w:t>
      </w:r>
      <w:r>
        <w:rPr>
          <w:rFonts w:ascii="Calibri" w:eastAsia="SimSun" w:hAnsi="Calibri" w:cs="Arial"/>
          <w:sz w:val="22"/>
          <w:szCs w:val="22"/>
        </w:rPr>
        <w:t xml:space="preserve">primarily in </w:t>
      </w:r>
      <w:r w:rsidRPr="000A5960">
        <w:rPr>
          <w:rFonts w:ascii="Calibri" w:eastAsia="SimSun" w:hAnsi="Calibri" w:cs="Arial"/>
          <w:sz w:val="22"/>
          <w:szCs w:val="22"/>
        </w:rPr>
        <w:t xml:space="preserve">the </w:t>
      </w:r>
      <w:r>
        <w:rPr>
          <w:rFonts w:ascii="Calibri" w:eastAsia="SimSun" w:hAnsi="Calibri" w:cs="Arial"/>
          <w:sz w:val="22"/>
          <w:szCs w:val="22"/>
        </w:rPr>
        <w:t>upper</w:t>
      </w:r>
      <w:r w:rsidRPr="000A5960">
        <w:rPr>
          <w:rFonts w:ascii="Calibri" w:eastAsia="SimSun" w:hAnsi="Calibri" w:cs="Arial"/>
          <w:sz w:val="22"/>
          <w:szCs w:val="22"/>
        </w:rPr>
        <w:t xml:space="preserve"> North </w:t>
      </w:r>
      <w:proofErr w:type="spellStart"/>
      <w:r w:rsidRPr="000A5960">
        <w:rPr>
          <w:rFonts w:ascii="Calibri" w:eastAsia="SimSun" w:hAnsi="Calibri" w:cs="Arial"/>
          <w:sz w:val="22"/>
          <w:szCs w:val="22"/>
        </w:rPr>
        <w:t>lsland</w:t>
      </w:r>
      <w:proofErr w:type="spellEnd"/>
      <w:r>
        <w:rPr>
          <w:rFonts w:ascii="Calibri" w:eastAsia="SimSun" w:hAnsi="Calibri" w:cs="Arial"/>
          <w:sz w:val="22"/>
          <w:szCs w:val="22"/>
        </w:rPr>
        <w:t>, although there may be a need to travel more widely on occasion</w:t>
      </w:r>
      <w:r w:rsidRPr="000A5960">
        <w:rPr>
          <w:rFonts w:ascii="Calibri" w:eastAsia="SimSun" w:hAnsi="Calibri" w:cs="Arial"/>
          <w:sz w:val="22"/>
          <w:szCs w:val="22"/>
        </w:rPr>
        <w:t xml:space="preserve">. He/she will ideally be based in </w:t>
      </w:r>
      <w:r>
        <w:rPr>
          <w:rFonts w:ascii="Calibri" w:eastAsia="SimSun" w:hAnsi="Calibri" w:cs="Arial"/>
          <w:sz w:val="22"/>
          <w:szCs w:val="22"/>
        </w:rPr>
        <w:t xml:space="preserve">Auckland </w:t>
      </w:r>
      <w:r w:rsidRPr="000A5960">
        <w:rPr>
          <w:rFonts w:ascii="Calibri" w:eastAsia="SimSun" w:hAnsi="Calibri" w:cs="Arial"/>
          <w:sz w:val="22"/>
          <w:szCs w:val="22"/>
        </w:rPr>
        <w:t xml:space="preserve">and is expected to </w:t>
      </w:r>
      <w:r>
        <w:rPr>
          <w:rFonts w:ascii="Calibri" w:eastAsia="SimSun" w:hAnsi="Calibri" w:cs="Arial"/>
          <w:sz w:val="22"/>
          <w:szCs w:val="22"/>
        </w:rPr>
        <w:t xml:space="preserve">hear cases in a range of locations for </w:t>
      </w:r>
      <w:r w:rsidRPr="000A5960">
        <w:rPr>
          <w:rFonts w:ascii="Calibri" w:eastAsia="SimSun" w:hAnsi="Calibri" w:cs="Arial"/>
          <w:sz w:val="22"/>
          <w:szCs w:val="22"/>
        </w:rPr>
        <w:t xml:space="preserve">approximately </w:t>
      </w:r>
      <w:r>
        <w:rPr>
          <w:rFonts w:ascii="Calibri" w:eastAsia="SimSun" w:hAnsi="Calibri" w:cs="Arial"/>
          <w:sz w:val="22"/>
          <w:szCs w:val="22"/>
        </w:rPr>
        <w:t>1</w:t>
      </w:r>
      <w:r w:rsidR="008F2468">
        <w:rPr>
          <w:rFonts w:ascii="Calibri" w:eastAsia="SimSun" w:hAnsi="Calibri" w:cs="Arial"/>
          <w:sz w:val="22"/>
          <w:szCs w:val="22"/>
        </w:rPr>
        <w:t xml:space="preserve"> </w:t>
      </w:r>
      <w:r w:rsidRPr="000A5960">
        <w:rPr>
          <w:rFonts w:ascii="Calibri" w:eastAsia="SimSun" w:hAnsi="Calibri" w:cs="Arial"/>
          <w:sz w:val="22"/>
          <w:szCs w:val="22"/>
        </w:rPr>
        <w:t>da</w:t>
      </w:r>
      <w:r w:rsidR="008F2468">
        <w:rPr>
          <w:rFonts w:ascii="Calibri" w:eastAsia="SimSun" w:hAnsi="Calibri" w:cs="Arial"/>
          <w:sz w:val="22"/>
          <w:szCs w:val="22"/>
        </w:rPr>
        <w:t>y</w:t>
      </w:r>
      <w:r>
        <w:rPr>
          <w:rFonts w:ascii="Calibri" w:eastAsia="SimSun" w:hAnsi="Calibri" w:cs="Arial"/>
          <w:sz w:val="22"/>
          <w:szCs w:val="22"/>
        </w:rPr>
        <w:t xml:space="preserve"> </w:t>
      </w:r>
      <w:r w:rsidRPr="000A5960">
        <w:rPr>
          <w:rFonts w:ascii="Calibri" w:eastAsia="SimSun" w:hAnsi="Calibri" w:cs="Arial"/>
          <w:sz w:val="22"/>
          <w:szCs w:val="22"/>
        </w:rPr>
        <w:t xml:space="preserve">per month and typically spend </w:t>
      </w:r>
      <w:r>
        <w:rPr>
          <w:rFonts w:ascii="Calibri" w:eastAsia="SimSun" w:hAnsi="Calibri" w:cs="Arial"/>
          <w:sz w:val="22"/>
          <w:szCs w:val="22"/>
        </w:rPr>
        <w:t>approximately</w:t>
      </w:r>
      <w:r w:rsidRPr="000A5960">
        <w:rPr>
          <w:rFonts w:ascii="Calibri" w:eastAsia="SimSun" w:hAnsi="Calibri" w:cs="Arial"/>
          <w:sz w:val="22"/>
          <w:szCs w:val="22"/>
        </w:rPr>
        <w:t xml:space="preserve"> 2 days</w:t>
      </w:r>
      <w:r>
        <w:rPr>
          <w:rFonts w:ascii="Calibri" w:eastAsia="SimSun" w:hAnsi="Calibri" w:cs="Arial"/>
          <w:sz w:val="22"/>
          <w:szCs w:val="22"/>
        </w:rPr>
        <w:t xml:space="preserve"> preparing or</w:t>
      </w:r>
      <w:r w:rsidRPr="000A5960">
        <w:rPr>
          <w:rFonts w:ascii="Calibri" w:eastAsia="SimSun" w:hAnsi="Calibri" w:cs="Arial"/>
          <w:sz w:val="22"/>
          <w:szCs w:val="22"/>
        </w:rPr>
        <w:t xml:space="preserve"> writing decisions for each day of hearings</w:t>
      </w:r>
      <w:r>
        <w:rPr>
          <w:rFonts w:ascii="Calibri" w:eastAsia="SimSun" w:hAnsi="Calibri" w:cs="Arial"/>
          <w:sz w:val="22"/>
          <w:szCs w:val="22"/>
        </w:rPr>
        <w:t>.</w:t>
      </w:r>
      <w:r w:rsidRPr="00BC1203">
        <w:rPr>
          <w:rFonts w:ascii="Calibri" w:hAnsi="Calibri" w:cs="Arial"/>
          <w:color w:val="000000"/>
          <w:sz w:val="22"/>
          <w:szCs w:val="22"/>
        </w:rPr>
        <w:t xml:space="preserve"> </w:t>
      </w:r>
      <w:r w:rsidR="008F2468">
        <w:rPr>
          <w:rFonts w:ascii="Calibri" w:hAnsi="Calibri" w:cs="Arial"/>
          <w:color w:val="000000"/>
          <w:sz w:val="22"/>
          <w:szCs w:val="22"/>
        </w:rPr>
        <w:t>That workload may vary depending on the volume of claims before the Tribunal.</w:t>
      </w:r>
    </w:p>
    <w:p w14:paraId="12214961" w14:textId="77777777" w:rsidR="00E039C8" w:rsidRDefault="00E039C8" w:rsidP="00E039C8">
      <w:pPr>
        <w:pStyle w:val="ListParagraph"/>
        <w:rPr>
          <w:rFonts w:ascii="Calibri" w:hAnsi="Calibri" w:cs="Arial"/>
          <w:color w:val="000000"/>
          <w:sz w:val="22"/>
          <w:szCs w:val="22"/>
        </w:rPr>
      </w:pPr>
    </w:p>
    <w:p w14:paraId="2208CC5B" w14:textId="4C1B68DC" w:rsidR="00E039C8" w:rsidRDefault="00E039C8" w:rsidP="00E039C8">
      <w:pPr>
        <w:numPr>
          <w:ilvl w:val="0"/>
          <w:numId w:val="2"/>
        </w:numPr>
        <w:jc w:val="both"/>
        <w:rPr>
          <w:rFonts w:ascii="Calibri" w:hAnsi="Calibri" w:cs="Arial"/>
          <w:sz w:val="22"/>
          <w:szCs w:val="22"/>
        </w:rPr>
      </w:pPr>
      <w:r w:rsidRPr="002A14C6">
        <w:rPr>
          <w:rFonts w:ascii="Calibri" w:hAnsi="Calibri" w:cs="Arial"/>
          <w:color w:val="000000"/>
          <w:sz w:val="22"/>
          <w:szCs w:val="22"/>
        </w:rPr>
        <w:t xml:space="preserve">There is a </w:t>
      </w:r>
      <w:r>
        <w:rPr>
          <w:rFonts w:ascii="Calibri" w:hAnsi="Calibri" w:cs="Arial"/>
          <w:color w:val="000000"/>
          <w:sz w:val="22"/>
          <w:szCs w:val="22"/>
        </w:rPr>
        <w:t xml:space="preserve">full-time </w:t>
      </w:r>
      <w:r w:rsidRPr="002A14C6">
        <w:rPr>
          <w:rFonts w:ascii="Calibri" w:hAnsi="Calibri" w:cs="Arial"/>
          <w:color w:val="000000"/>
          <w:sz w:val="22"/>
          <w:szCs w:val="22"/>
        </w:rPr>
        <w:t>adjudicator</w:t>
      </w:r>
      <w:r w:rsidR="008F2468">
        <w:rPr>
          <w:rFonts w:ascii="Calibri" w:hAnsi="Calibri" w:cs="Arial"/>
          <w:color w:val="000000"/>
          <w:sz w:val="22"/>
          <w:szCs w:val="22"/>
        </w:rPr>
        <w:t xml:space="preserve"> who has</w:t>
      </w:r>
      <w:r w:rsidRPr="002A14C6">
        <w:rPr>
          <w:rFonts w:ascii="Calibri" w:hAnsi="Calibri" w:cs="Arial"/>
          <w:color w:val="000000"/>
          <w:sz w:val="22"/>
          <w:szCs w:val="22"/>
        </w:rPr>
        <w:t xml:space="preserve"> primary responsib</w:t>
      </w:r>
      <w:r w:rsidR="008F2468">
        <w:rPr>
          <w:rFonts w:ascii="Calibri" w:hAnsi="Calibri" w:cs="Arial"/>
          <w:color w:val="000000"/>
          <w:sz w:val="22"/>
          <w:szCs w:val="22"/>
        </w:rPr>
        <w:t xml:space="preserve">ility </w:t>
      </w:r>
      <w:r w:rsidRPr="002A14C6">
        <w:rPr>
          <w:rFonts w:ascii="Calibri" w:hAnsi="Calibri" w:cs="Arial"/>
          <w:color w:val="000000"/>
          <w:sz w:val="22"/>
          <w:szCs w:val="22"/>
        </w:rPr>
        <w:t xml:space="preserve">for hearing cases in </w:t>
      </w:r>
      <w:r>
        <w:rPr>
          <w:rFonts w:ascii="Calibri" w:hAnsi="Calibri" w:cs="Arial"/>
          <w:color w:val="000000"/>
          <w:sz w:val="22"/>
          <w:szCs w:val="22"/>
        </w:rPr>
        <w:t xml:space="preserve">the upper North </w:t>
      </w:r>
      <w:r w:rsidRPr="002A14C6">
        <w:rPr>
          <w:rFonts w:ascii="Calibri" w:hAnsi="Calibri" w:cs="Arial"/>
          <w:color w:val="000000"/>
          <w:sz w:val="22"/>
          <w:szCs w:val="22"/>
        </w:rPr>
        <w:t>Island</w:t>
      </w:r>
      <w:r>
        <w:rPr>
          <w:rFonts w:ascii="Calibri" w:hAnsi="Calibri" w:cs="Arial"/>
          <w:color w:val="000000"/>
          <w:sz w:val="22"/>
          <w:szCs w:val="22"/>
        </w:rPr>
        <w:t xml:space="preserve">. </w:t>
      </w:r>
      <w:r w:rsidR="008F2468">
        <w:rPr>
          <w:rFonts w:ascii="Calibri" w:hAnsi="Calibri" w:cs="Arial"/>
          <w:color w:val="000000"/>
          <w:sz w:val="22"/>
          <w:szCs w:val="22"/>
        </w:rPr>
        <w:t>The</w:t>
      </w:r>
      <w:r>
        <w:rPr>
          <w:rFonts w:ascii="Calibri" w:hAnsi="Calibri" w:cs="Arial"/>
          <w:color w:val="000000"/>
          <w:sz w:val="22"/>
          <w:szCs w:val="22"/>
        </w:rPr>
        <w:t xml:space="preserve"> part-time </w:t>
      </w:r>
      <w:r w:rsidR="003F69FC">
        <w:rPr>
          <w:rFonts w:ascii="Calibri" w:hAnsi="Calibri" w:cs="Arial"/>
          <w:color w:val="000000"/>
          <w:sz w:val="22"/>
          <w:szCs w:val="22"/>
        </w:rPr>
        <w:t>a</w:t>
      </w:r>
      <w:r w:rsidRPr="002A14C6">
        <w:rPr>
          <w:rFonts w:ascii="Calibri" w:hAnsi="Calibri" w:cs="Arial"/>
          <w:color w:val="000000"/>
          <w:sz w:val="22"/>
          <w:szCs w:val="22"/>
        </w:rPr>
        <w:t>djudicator</w:t>
      </w:r>
      <w:r>
        <w:rPr>
          <w:rFonts w:ascii="Calibri" w:hAnsi="Calibri" w:cs="Arial"/>
          <w:color w:val="000000"/>
          <w:sz w:val="22"/>
          <w:szCs w:val="22"/>
        </w:rPr>
        <w:t xml:space="preserve"> will</w:t>
      </w:r>
      <w:r w:rsidRPr="002A14C6">
        <w:rPr>
          <w:rFonts w:ascii="Calibri" w:hAnsi="Calibri" w:cs="Arial"/>
          <w:color w:val="000000"/>
          <w:sz w:val="22"/>
          <w:szCs w:val="22"/>
        </w:rPr>
        <w:t xml:space="preserve"> </w:t>
      </w:r>
      <w:r w:rsidR="008F2468">
        <w:rPr>
          <w:rFonts w:ascii="Calibri" w:hAnsi="Calibri" w:cs="Arial"/>
          <w:color w:val="000000"/>
          <w:sz w:val="22"/>
          <w:szCs w:val="22"/>
        </w:rPr>
        <w:t>also</w:t>
      </w:r>
      <w:r w:rsidR="008F2468" w:rsidRPr="002A14C6">
        <w:rPr>
          <w:rFonts w:ascii="Calibri" w:hAnsi="Calibri" w:cs="Arial"/>
          <w:color w:val="000000"/>
          <w:sz w:val="22"/>
          <w:szCs w:val="22"/>
        </w:rPr>
        <w:t xml:space="preserve"> </w:t>
      </w:r>
      <w:r w:rsidRPr="002A14C6">
        <w:rPr>
          <w:rFonts w:ascii="Calibri" w:hAnsi="Calibri" w:cs="Arial"/>
          <w:color w:val="000000"/>
          <w:sz w:val="22"/>
          <w:szCs w:val="22"/>
        </w:rPr>
        <w:t xml:space="preserve">provide </w:t>
      </w:r>
      <w:r w:rsidRPr="002A14C6">
        <w:rPr>
          <w:rFonts w:ascii="Calibri" w:hAnsi="Calibri" w:cs="Arial"/>
          <w:sz w:val="22"/>
          <w:szCs w:val="22"/>
        </w:rPr>
        <w:t xml:space="preserve">cover for </w:t>
      </w:r>
      <w:r>
        <w:rPr>
          <w:rFonts w:ascii="Calibri" w:hAnsi="Calibri" w:cs="Arial"/>
          <w:sz w:val="22"/>
          <w:szCs w:val="22"/>
        </w:rPr>
        <w:t>th</w:t>
      </w:r>
      <w:r w:rsidRPr="002A14C6">
        <w:rPr>
          <w:rFonts w:ascii="Calibri" w:hAnsi="Calibri" w:cs="Arial"/>
          <w:sz w:val="22"/>
          <w:szCs w:val="22"/>
        </w:rPr>
        <w:t>e</w:t>
      </w:r>
      <w:r>
        <w:rPr>
          <w:rFonts w:ascii="Calibri" w:hAnsi="Calibri" w:cs="Arial"/>
          <w:sz w:val="22"/>
          <w:szCs w:val="22"/>
        </w:rPr>
        <w:t xml:space="preserve"> full-time adjudicator</w:t>
      </w:r>
      <w:r w:rsidRPr="002A14C6">
        <w:rPr>
          <w:rFonts w:ascii="Calibri" w:hAnsi="Calibri" w:cs="Arial"/>
          <w:sz w:val="22"/>
          <w:szCs w:val="22"/>
        </w:rPr>
        <w:t xml:space="preserve"> during absences and</w:t>
      </w:r>
      <w:r w:rsidR="000C28B3">
        <w:rPr>
          <w:rFonts w:ascii="Calibri" w:hAnsi="Calibri" w:cs="Arial"/>
          <w:sz w:val="22"/>
          <w:szCs w:val="22"/>
        </w:rPr>
        <w:t xml:space="preserve"> periods of increased workload.</w:t>
      </w:r>
    </w:p>
    <w:p w14:paraId="469488CA" w14:textId="77777777" w:rsidR="00E039C8" w:rsidRDefault="00E039C8" w:rsidP="00E039C8">
      <w:pPr>
        <w:pStyle w:val="ListParagraph"/>
        <w:rPr>
          <w:rFonts w:ascii="Calibri" w:hAnsi="Calibri" w:cs="Arial"/>
          <w:sz w:val="22"/>
          <w:szCs w:val="22"/>
        </w:rPr>
      </w:pPr>
    </w:p>
    <w:p w14:paraId="4B507D08" w14:textId="77777777" w:rsidR="00E039C8" w:rsidRPr="00BC1203" w:rsidRDefault="00E039C8" w:rsidP="00E039C8">
      <w:pPr>
        <w:spacing w:after="120"/>
        <w:jc w:val="both"/>
        <w:rPr>
          <w:rFonts w:ascii="Calibri" w:hAnsi="Calibri" w:cs="Arial"/>
          <w:b/>
          <w:sz w:val="22"/>
          <w:szCs w:val="22"/>
        </w:rPr>
      </w:pPr>
      <w:r w:rsidRPr="00BC1203">
        <w:rPr>
          <w:rFonts w:ascii="Calibri" w:hAnsi="Calibri" w:cs="Arial"/>
          <w:b/>
          <w:sz w:val="22"/>
          <w:szCs w:val="22"/>
        </w:rPr>
        <w:t>Remuneration</w:t>
      </w:r>
    </w:p>
    <w:p w14:paraId="69D978F7" w14:textId="02822510" w:rsidR="00E039C8" w:rsidRPr="00D15EED" w:rsidRDefault="00E039C8" w:rsidP="00E039C8">
      <w:pPr>
        <w:numPr>
          <w:ilvl w:val="0"/>
          <w:numId w:val="2"/>
        </w:numPr>
        <w:jc w:val="both"/>
        <w:rPr>
          <w:rFonts w:ascii="Calibri" w:hAnsi="Calibri" w:cs="Arial"/>
          <w:sz w:val="22"/>
          <w:szCs w:val="22"/>
        </w:rPr>
      </w:pPr>
      <w:r w:rsidRPr="00BC1203">
        <w:rPr>
          <w:rFonts w:ascii="Calibri" w:hAnsi="Calibri" w:cs="Arial"/>
          <w:sz w:val="22"/>
          <w:szCs w:val="22"/>
        </w:rPr>
        <w:t xml:space="preserve">The remuneration </w:t>
      </w:r>
      <w:r>
        <w:rPr>
          <w:rFonts w:ascii="Calibri" w:hAnsi="Calibri" w:cs="Arial"/>
          <w:sz w:val="22"/>
          <w:szCs w:val="22"/>
        </w:rPr>
        <w:t xml:space="preserve">is determined by the Remuneration Authority. A new determination will be issued by the </w:t>
      </w:r>
      <w:r w:rsidR="000C28B3">
        <w:rPr>
          <w:rFonts w:ascii="Calibri" w:hAnsi="Calibri" w:cs="Arial"/>
          <w:sz w:val="22"/>
          <w:szCs w:val="22"/>
        </w:rPr>
        <w:t xml:space="preserve">Remuneration </w:t>
      </w:r>
      <w:r>
        <w:rPr>
          <w:rFonts w:ascii="Calibri" w:hAnsi="Calibri" w:cs="Arial"/>
          <w:sz w:val="22"/>
          <w:szCs w:val="22"/>
        </w:rPr>
        <w:t>Authority after the ap</w:t>
      </w:r>
      <w:r w:rsidR="000C28B3">
        <w:rPr>
          <w:rFonts w:ascii="Calibri" w:hAnsi="Calibri" w:cs="Arial"/>
          <w:sz w:val="22"/>
          <w:szCs w:val="22"/>
        </w:rPr>
        <w:t>pointment process is completed.</w:t>
      </w:r>
    </w:p>
    <w:p w14:paraId="57028C7F" w14:textId="77777777" w:rsidR="00E039C8" w:rsidRPr="00D15EED" w:rsidRDefault="00E039C8" w:rsidP="00E039C8">
      <w:pPr>
        <w:keepNext/>
        <w:spacing w:after="60"/>
        <w:jc w:val="both"/>
        <w:rPr>
          <w:rFonts w:ascii="Calibri" w:eastAsia="SimSun" w:hAnsi="Calibri" w:cs="Arial"/>
          <w:b/>
          <w:bCs/>
          <w:smallCaps/>
          <w:color w:val="993300"/>
          <w:sz w:val="32"/>
          <w:szCs w:val="32"/>
        </w:rPr>
      </w:pPr>
      <w:r w:rsidRPr="00D15EED">
        <w:rPr>
          <w:rFonts w:ascii="Calibri" w:eastAsia="SimSun" w:hAnsi="Calibri" w:cs="Arial"/>
          <w:b/>
          <w:bCs/>
          <w:smallCaps/>
          <w:color w:val="993300"/>
          <w:sz w:val="32"/>
          <w:szCs w:val="32"/>
        </w:rPr>
        <w:br w:type="page"/>
      </w:r>
      <w:r w:rsidRPr="00D15EED">
        <w:rPr>
          <w:rFonts w:ascii="Calibri" w:eastAsia="SimSun" w:hAnsi="Calibri" w:cs="Arial"/>
          <w:b/>
          <w:bCs/>
          <w:smallCaps/>
          <w:color w:val="993300"/>
          <w:sz w:val="32"/>
          <w:szCs w:val="32"/>
        </w:rPr>
        <w:lastRenderedPageBreak/>
        <w:t>Supplementary information:</w:t>
      </w:r>
    </w:p>
    <w:p w14:paraId="59A8390C" w14:textId="77777777" w:rsidR="00E039C8" w:rsidRPr="00D15EED" w:rsidRDefault="00E039C8" w:rsidP="00E039C8">
      <w:pPr>
        <w:pStyle w:val="BodyText2"/>
        <w:numPr>
          <w:ilvl w:val="0"/>
          <w:numId w:val="1"/>
        </w:numPr>
        <w:spacing w:line="240" w:lineRule="auto"/>
        <w:jc w:val="both"/>
        <w:rPr>
          <w:rFonts w:ascii="Calibri" w:eastAsia="SimSun" w:hAnsi="Calibri" w:cs="Arial"/>
          <w:sz w:val="22"/>
          <w:szCs w:val="22"/>
        </w:rPr>
      </w:pPr>
      <w:r w:rsidRPr="00D15EED">
        <w:rPr>
          <w:rFonts w:ascii="Calibri" w:eastAsia="SimSun" w:hAnsi="Calibri" w:cs="Arial"/>
          <w:sz w:val="22"/>
          <w:szCs w:val="22"/>
        </w:rPr>
        <w:t>Legal Status of the MVDT</w:t>
      </w:r>
    </w:p>
    <w:p w14:paraId="25A17580" w14:textId="77777777" w:rsidR="00E039C8" w:rsidRPr="00D15EED" w:rsidRDefault="00E039C8" w:rsidP="00E039C8">
      <w:pPr>
        <w:pStyle w:val="BodyText2"/>
        <w:numPr>
          <w:ilvl w:val="0"/>
          <w:numId w:val="1"/>
        </w:numPr>
        <w:spacing w:line="240" w:lineRule="auto"/>
        <w:jc w:val="both"/>
        <w:rPr>
          <w:rFonts w:ascii="Calibri" w:eastAsia="SimSun" w:hAnsi="Calibri" w:cs="Arial"/>
          <w:sz w:val="22"/>
          <w:szCs w:val="22"/>
        </w:rPr>
      </w:pPr>
      <w:r w:rsidRPr="00D15EED">
        <w:rPr>
          <w:rFonts w:ascii="Calibri" w:eastAsia="SimSun" w:hAnsi="Calibri" w:cs="Arial"/>
          <w:sz w:val="22"/>
          <w:szCs w:val="22"/>
        </w:rPr>
        <w:t>Relationship with the Minister</w:t>
      </w:r>
    </w:p>
    <w:p w14:paraId="3E2577CE" w14:textId="77777777" w:rsidR="00E039C8" w:rsidRPr="00D15EED" w:rsidRDefault="00E039C8" w:rsidP="00E039C8">
      <w:pPr>
        <w:pStyle w:val="BodyText2"/>
        <w:numPr>
          <w:ilvl w:val="0"/>
          <w:numId w:val="1"/>
        </w:numPr>
        <w:spacing w:line="240" w:lineRule="auto"/>
        <w:jc w:val="both"/>
        <w:rPr>
          <w:rFonts w:ascii="Calibri" w:eastAsia="SimSun" w:hAnsi="Calibri" w:cs="Arial"/>
          <w:sz w:val="22"/>
          <w:szCs w:val="22"/>
        </w:rPr>
      </w:pPr>
      <w:r w:rsidRPr="00D15EED">
        <w:rPr>
          <w:rFonts w:ascii="Calibri" w:eastAsia="SimSun" w:hAnsi="Calibri" w:cs="Arial"/>
          <w:sz w:val="22"/>
          <w:szCs w:val="22"/>
        </w:rPr>
        <w:t>Role and Responsibilities of the Adjudicator</w:t>
      </w:r>
    </w:p>
    <w:p w14:paraId="3E71FE8A" w14:textId="77777777" w:rsidR="00E039C8" w:rsidRPr="00D15EED" w:rsidRDefault="00E039C8" w:rsidP="00E039C8">
      <w:pPr>
        <w:pStyle w:val="BodyText2"/>
        <w:numPr>
          <w:ilvl w:val="0"/>
          <w:numId w:val="1"/>
        </w:numPr>
        <w:spacing w:line="240" w:lineRule="auto"/>
        <w:jc w:val="both"/>
        <w:rPr>
          <w:rFonts w:ascii="Calibri" w:eastAsia="SimSun" w:hAnsi="Calibri" w:cs="Arial"/>
          <w:sz w:val="22"/>
          <w:szCs w:val="22"/>
        </w:rPr>
      </w:pPr>
      <w:r w:rsidRPr="00D15EED">
        <w:rPr>
          <w:rFonts w:ascii="Calibri" w:eastAsia="SimSun" w:hAnsi="Calibri" w:cs="Arial"/>
          <w:sz w:val="22"/>
          <w:szCs w:val="22"/>
        </w:rPr>
        <w:t>Remuneration</w:t>
      </w:r>
    </w:p>
    <w:p w14:paraId="363ED2C5" w14:textId="77777777" w:rsidR="00E039C8" w:rsidRPr="00D15EED" w:rsidRDefault="00E039C8" w:rsidP="00E039C8">
      <w:pPr>
        <w:pStyle w:val="BodyText2"/>
        <w:numPr>
          <w:ilvl w:val="0"/>
          <w:numId w:val="1"/>
        </w:numPr>
        <w:spacing w:line="240" w:lineRule="auto"/>
        <w:jc w:val="both"/>
        <w:rPr>
          <w:rFonts w:ascii="Calibri" w:eastAsia="SimSun" w:hAnsi="Calibri" w:cs="Arial"/>
          <w:sz w:val="22"/>
          <w:szCs w:val="22"/>
        </w:rPr>
      </w:pPr>
      <w:r w:rsidRPr="00D15EED">
        <w:rPr>
          <w:rFonts w:ascii="Calibri" w:eastAsia="SimSun" w:hAnsi="Calibri" w:cs="Arial"/>
          <w:sz w:val="22"/>
          <w:szCs w:val="22"/>
        </w:rPr>
        <w:t>Term of Appointment</w:t>
      </w:r>
    </w:p>
    <w:p w14:paraId="232892DB" w14:textId="77777777" w:rsidR="00E039C8" w:rsidRPr="00D15EED" w:rsidRDefault="00E039C8" w:rsidP="00E039C8">
      <w:pPr>
        <w:pStyle w:val="BodyText2"/>
        <w:numPr>
          <w:ilvl w:val="0"/>
          <w:numId w:val="1"/>
        </w:numPr>
        <w:spacing w:line="240" w:lineRule="auto"/>
        <w:jc w:val="both"/>
        <w:rPr>
          <w:rFonts w:ascii="Calibri" w:eastAsia="SimSun" w:hAnsi="Calibri" w:cs="Arial"/>
          <w:sz w:val="22"/>
          <w:szCs w:val="22"/>
        </w:rPr>
      </w:pPr>
      <w:r w:rsidRPr="00D15EED">
        <w:rPr>
          <w:rFonts w:ascii="Calibri" w:eastAsia="SimSun" w:hAnsi="Calibri" w:cs="Arial"/>
          <w:sz w:val="22"/>
          <w:szCs w:val="22"/>
        </w:rPr>
        <w:t>Vacation of Office</w:t>
      </w:r>
    </w:p>
    <w:p w14:paraId="66969361" w14:textId="4DAFC6DB" w:rsidR="00E039C8" w:rsidRPr="00D15EED" w:rsidRDefault="000C28B3" w:rsidP="00E039C8">
      <w:pPr>
        <w:pStyle w:val="BodyText2"/>
        <w:numPr>
          <w:ilvl w:val="0"/>
          <w:numId w:val="1"/>
        </w:numPr>
        <w:spacing w:line="240" w:lineRule="auto"/>
        <w:jc w:val="both"/>
        <w:rPr>
          <w:rFonts w:ascii="Calibri" w:eastAsia="SimSun" w:hAnsi="Calibri" w:cs="Arial"/>
          <w:sz w:val="22"/>
          <w:szCs w:val="22"/>
        </w:rPr>
      </w:pPr>
      <w:r>
        <w:rPr>
          <w:rFonts w:ascii="Calibri" w:eastAsia="SimSun" w:hAnsi="Calibri" w:cs="Arial"/>
          <w:sz w:val="22"/>
          <w:szCs w:val="22"/>
        </w:rPr>
        <w:t>Immunity</w:t>
      </w:r>
    </w:p>
    <w:p w14:paraId="39A0D671" w14:textId="77777777" w:rsidR="00E039C8" w:rsidRPr="00D15EED" w:rsidRDefault="00E039C8" w:rsidP="00E039C8">
      <w:pPr>
        <w:pStyle w:val="BodyText2"/>
        <w:numPr>
          <w:ilvl w:val="0"/>
          <w:numId w:val="1"/>
        </w:numPr>
        <w:spacing w:line="240" w:lineRule="auto"/>
        <w:jc w:val="both"/>
        <w:rPr>
          <w:rFonts w:ascii="Calibri" w:eastAsia="SimSun" w:hAnsi="Calibri" w:cs="Arial"/>
          <w:sz w:val="22"/>
          <w:szCs w:val="22"/>
        </w:rPr>
      </w:pPr>
      <w:r w:rsidRPr="00D15EED">
        <w:rPr>
          <w:rFonts w:ascii="Calibri" w:eastAsia="SimSun" w:hAnsi="Calibri" w:cs="Arial"/>
          <w:sz w:val="22"/>
          <w:szCs w:val="22"/>
        </w:rPr>
        <w:t>Public Service</w:t>
      </w:r>
    </w:p>
    <w:p w14:paraId="6A4F7D99" w14:textId="77777777" w:rsidR="00E039C8" w:rsidRPr="00D15EED" w:rsidRDefault="00E039C8" w:rsidP="00E039C8">
      <w:pPr>
        <w:pStyle w:val="BodyText2"/>
        <w:numPr>
          <w:ilvl w:val="0"/>
          <w:numId w:val="1"/>
        </w:numPr>
        <w:spacing w:line="240" w:lineRule="auto"/>
        <w:jc w:val="both"/>
        <w:rPr>
          <w:rFonts w:ascii="Calibri" w:eastAsia="SimSun" w:hAnsi="Calibri" w:cs="Arial"/>
          <w:sz w:val="22"/>
          <w:szCs w:val="22"/>
        </w:rPr>
      </w:pPr>
      <w:r w:rsidRPr="00D15EED">
        <w:rPr>
          <w:rFonts w:ascii="Calibri" w:eastAsia="SimSun" w:hAnsi="Calibri" w:cs="Arial"/>
          <w:sz w:val="22"/>
          <w:szCs w:val="22"/>
        </w:rPr>
        <w:t>Conflicts of Interest</w:t>
      </w:r>
    </w:p>
    <w:p w14:paraId="06923A8A" w14:textId="4CFDEB94" w:rsidR="00E039C8" w:rsidRPr="00D15EED" w:rsidRDefault="00E039C8" w:rsidP="00E039C8">
      <w:pPr>
        <w:pStyle w:val="BodyText2"/>
        <w:numPr>
          <w:ilvl w:val="0"/>
          <w:numId w:val="1"/>
        </w:numPr>
        <w:spacing w:line="240" w:lineRule="auto"/>
        <w:jc w:val="both"/>
        <w:rPr>
          <w:rFonts w:ascii="Calibri" w:eastAsia="SimSun" w:hAnsi="Calibri" w:cs="Arial"/>
          <w:sz w:val="22"/>
          <w:szCs w:val="22"/>
        </w:rPr>
      </w:pPr>
      <w:r w:rsidRPr="00D15EED">
        <w:rPr>
          <w:rFonts w:ascii="Calibri" w:eastAsia="SimSun" w:hAnsi="Calibri" w:cs="Arial"/>
          <w:sz w:val="22"/>
          <w:szCs w:val="22"/>
        </w:rPr>
        <w:t xml:space="preserve">Information held by the Ministry under the Privacy Act </w:t>
      </w:r>
      <w:r w:rsidR="000C28B3">
        <w:rPr>
          <w:rFonts w:ascii="Calibri" w:eastAsia="SimSun" w:hAnsi="Calibri" w:cs="Arial"/>
          <w:sz w:val="22"/>
          <w:szCs w:val="22"/>
        </w:rPr>
        <w:t>2020</w:t>
      </w:r>
      <w:r w:rsidRPr="00D15EED">
        <w:rPr>
          <w:rFonts w:ascii="Calibri" w:eastAsia="SimSun" w:hAnsi="Calibri" w:cs="Arial"/>
          <w:sz w:val="22"/>
          <w:szCs w:val="22"/>
        </w:rPr>
        <w:t xml:space="preserve"> and the Official Information Act 1982</w:t>
      </w:r>
    </w:p>
    <w:p w14:paraId="631ED915" w14:textId="77777777" w:rsidR="00E039C8" w:rsidRPr="00D15EED" w:rsidRDefault="00E039C8" w:rsidP="00E039C8">
      <w:pPr>
        <w:pStyle w:val="H1"/>
        <w:numPr>
          <w:ilvl w:val="0"/>
          <w:numId w:val="6"/>
        </w:numPr>
        <w:pBdr>
          <w:bottom w:val="single" w:sz="4" w:space="0" w:color="993300"/>
        </w:pBdr>
        <w:tabs>
          <w:tab w:val="left" w:pos="426"/>
        </w:tabs>
        <w:spacing w:after="60"/>
        <w:ind w:hanging="720"/>
        <w:rPr>
          <w:rFonts w:ascii="Calibri" w:eastAsia="SimSun" w:hAnsi="Calibri" w:cs="Arial"/>
          <w:smallCaps/>
          <w:color w:val="993300"/>
          <w:sz w:val="22"/>
          <w:szCs w:val="22"/>
        </w:rPr>
      </w:pPr>
      <w:r w:rsidRPr="00D15EED">
        <w:rPr>
          <w:rFonts w:ascii="Calibri" w:eastAsia="SimSun" w:hAnsi="Calibri" w:cs="Arial"/>
          <w:smallCaps/>
          <w:color w:val="993300"/>
          <w:sz w:val="22"/>
          <w:szCs w:val="22"/>
        </w:rPr>
        <w:t>Legal Status of the MVDT</w:t>
      </w:r>
    </w:p>
    <w:p w14:paraId="317ADDAF" w14:textId="4790A08B" w:rsidR="00E039C8" w:rsidRPr="00D15EED" w:rsidRDefault="00E039C8" w:rsidP="00C26DAD">
      <w:pPr>
        <w:numPr>
          <w:ilvl w:val="0"/>
          <w:numId w:val="2"/>
        </w:numPr>
        <w:spacing w:after="220"/>
        <w:jc w:val="both"/>
        <w:rPr>
          <w:rFonts w:ascii="Calibri" w:hAnsi="Calibri"/>
          <w:sz w:val="22"/>
          <w:szCs w:val="22"/>
        </w:rPr>
      </w:pPr>
      <w:r w:rsidRPr="00D15EED">
        <w:rPr>
          <w:rFonts w:ascii="Calibri" w:hAnsi="Calibri"/>
          <w:sz w:val="22"/>
          <w:szCs w:val="22"/>
        </w:rPr>
        <w:t>The Motor Vehicle Disputes Tribunal (Tribunal) was established under section 82 of the Motor Vehicle Sales Act 2003. The role of the Tribunal is to resolve disputes between consumers and motor vehicle traders.</w:t>
      </w:r>
    </w:p>
    <w:p w14:paraId="5197615C" w14:textId="4EAC15D5" w:rsidR="00E039C8" w:rsidRPr="00D15EED" w:rsidRDefault="00E039C8" w:rsidP="00A74ADA">
      <w:pPr>
        <w:numPr>
          <w:ilvl w:val="0"/>
          <w:numId w:val="2"/>
        </w:numPr>
        <w:spacing w:after="220"/>
        <w:jc w:val="both"/>
        <w:rPr>
          <w:rFonts w:ascii="Calibri" w:hAnsi="Calibri"/>
          <w:sz w:val="22"/>
          <w:szCs w:val="22"/>
        </w:rPr>
      </w:pPr>
      <w:r w:rsidRPr="00D15EED">
        <w:rPr>
          <w:rFonts w:ascii="Calibri" w:hAnsi="Calibri"/>
          <w:sz w:val="22"/>
          <w:szCs w:val="22"/>
        </w:rPr>
        <w:t>The Tribunal has the jurisdiction to consider claims relating to a breach of one</w:t>
      </w:r>
      <w:r w:rsidR="00561147">
        <w:rPr>
          <w:rFonts w:ascii="Calibri" w:hAnsi="Calibri"/>
          <w:sz w:val="22"/>
          <w:szCs w:val="22"/>
        </w:rPr>
        <w:t xml:space="preserve"> or more of the following Acts:</w:t>
      </w:r>
    </w:p>
    <w:p w14:paraId="377ED7A5" w14:textId="77777777" w:rsidR="00E039C8" w:rsidRPr="00D15EED" w:rsidRDefault="00E039C8" w:rsidP="00E039C8">
      <w:pPr>
        <w:numPr>
          <w:ilvl w:val="0"/>
          <w:numId w:val="3"/>
        </w:numPr>
        <w:tabs>
          <w:tab w:val="left" w:pos="851"/>
        </w:tabs>
        <w:spacing w:after="120"/>
        <w:ind w:left="1276" w:hanging="850"/>
        <w:jc w:val="both"/>
        <w:rPr>
          <w:rFonts w:ascii="Calibri" w:hAnsi="Calibri"/>
          <w:sz w:val="22"/>
          <w:szCs w:val="22"/>
        </w:rPr>
      </w:pPr>
      <w:r w:rsidRPr="00D15EED">
        <w:rPr>
          <w:rFonts w:ascii="Calibri" w:hAnsi="Calibri"/>
          <w:sz w:val="22"/>
        </w:rPr>
        <w:t>Fair</w:t>
      </w:r>
      <w:r w:rsidRPr="00D15EED">
        <w:rPr>
          <w:rFonts w:ascii="Calibri" w:hAnsi="Calibri"/>
          <w:sz w:val="22"/>
          <w:szCs w:val="22"/>
        </w:rPr>
        <w:t xml:space="preserve"> Trading Act 1986</w:t>
      </w:r>
    </w:p>
    <w:p w14:paraId="1823AAE3" w14:textId="32783A1D" w:rsidR="00E039C8" w:rsidRPr="00D15EED" w:rsidRDefault="00E039C8" w:rsidP="00E039C8">
      <w:pPr>
        <w:numPr>
          <w:ilvl w:val="0"/>
          <w:numId w:val="3"/>
        </w:numPr>
        <w:tabs>
          <w:tab w:val="left" w:pos="851"/>
        </w:tabs>
        <w:spacing w:after="120"/>
        <w:ind w:left="1276" w:hanging="850"/>
        <w:jc w:val="both"/>
        <w:rPr>
          <w:rFonts w:ascii="Calibri" w:hAnsi="Calibri"/>
          <w:sz w:val="22"/>
          <w:szCs w:val="22"/>
        </w:rPr>
      </w:pPr>
      <w:r w:rsidRPr="00D15EED">
        <w:rPr>
          <w:rFonts w:ascii="Calibri" w:hAnsi="Calibri"/>
          <w:sz w:val="22"/>
          <w:szCs w:val="22"/>
        </w:rPr>
        <w:t>Consumer Guarantees Act 1993</w:t>
      </w:r>
    </w:p>
    <w:p w14:paraId="2B5F870E" w14:textId="77777777" w:rsidR="00E039C8" w:rsidRPr="00D15EED" w:rsidRDefault="00E039C8" w:rsidP="00C26DAD">
      <w:pPr>
        <w:numPr>
          <w:ilvl w:val="0"/>
          <w:numId w:val="3"/>
        </w:numPr>
        <w:tabs>
          <w:tab w:val="left" w:pos="851"/>
        </w:tabs>
        <w:spacing w:after="220"/>
        <w:ind w:left="1276" w:hanging="851"/>
        <w:jc w:val="both"/>
        <w:rPr>
          <w:rFonts w:ascii="Calibri" w:hAnsi="Calibri"/>
          <w:sz w:val="22"/>
          <w:szCs w:val="22"/>
        </w:rPr>
      </w:pPr>
      <w:r>
        <w:rPr>
          <w:rFonts w:ascii="Calibri" w:hAnsi="Calibri"/>
          <w:sz w:val="22"/>
          <w:szCs w:val="22"/>
        </w:rPr>
        <w:t>Contract and Commercial Law Act 2017</w:t>
      </w:r>
      <w:r w:rsidRPr="00D15EED">
        <w:rPr>
          <w:rFonts w:ascii="Calibri" w:hAnsi="Calibri"/>
          <w:sz w:val="22"/>
          <w:szCs w:val="22"/>
        </w:rPr>
        <w:t>.</w:t>
      </w:r>
    </w:p>
    <w:p w14:paraId="72C39AF6" w14:textId="62701644" w:rsidR="00E039C8" w:rsidRPr="00D15EED" w:rsidRDefault="00E039C8" w:rsidP="00C26DAD">
      <w:pPr>
        <w:numPr>
          <w:ilvl w:val="0"/>
          <w:numId w:val="2"/>
        </w:numPr>
        <w:spacing w:after="220"/>
        <w:jc w:val="both"/>
        <w:rPr>
          <w:rFonts w:ascii="Calibri" w:hAnsi="Calibri"/>
          <w:sz w:val="22"/>
          <w:szCs w:val="22"/>
        </w:rPr>
      </w:pPr>
      <w:r w:rsidRPr="00D15EED">
        <w:rPr>
          <w:rFonts w:ascii="Calibri" w:hAnsi="Calibri"/>
          <w:sz w:val="22"/>
          <w:szCs w:val="22"/>
        </w:rPr>
        <w:t>Tribunal decisions may be appealed, on limited grounds, to a</w:t>
      </w:r>
      <w:r w:rsidR="00561147">
        <w:rPr>
          <w:rFonts w:ascii="Calibri" w:hAnsi="Calibri"/>
          <w:sz w:val="22"/>
          <w:szCs w:val="22"/>
        </w:rPr>
        <w:t xml:space="preserve"> District Court Judge.</w:t>
      </w:r>
    </w:p>
    <w:p w14:paraId="551CB8CA" w14:textId="77777777" w:rsidR="00E039C8" w:rsidRPr="00D15EED" w:rsidRDefault="00E039C8" w:rsidP="00E039C8">
      <w:pPr>
        <w:pStyle w:val="H1"/>
        <w:numPr>
          <w:ilvl w:val="0"/>
          <w:numId w:val="6"/>
        </w:numPr>
        <w:pBdr>
          <w:bottom w:val="single" w:sz="4" w:space="0" w:color="993300"/>
        </w:pBdr>
        <w:tabs>
          <w:tab w:val="left" w:pos="426"/>
        </w:tabs>
        <w:spacing w:after="60"/>
        <w:ind w:hanging="720"/>
        <w:rPr>
          <w:rFonts w:ascii="Calibri" w:eastAsia="SimSun" w:hAnsi="Calibri" w:cs="Arial"/>
          <w:smallCaps/>
          <w:color w:val="993300"/>
          <w:sz w:val="22"/>
          <w:szCs w:val="22"/>
        </w:rPr>
      </w:pPr>
      <w:r w:rsidRPr="00D15EED">
        <w:rPr>
          <w:rFonts w:ascii="Calibri" w:eastAsia="SimSun" w:hAnsi="Calibri" w:cs="Arial"/>
          <w:smallCaps/>
          <w:color w:val="993300"/>
          <w:sz w:val="22"/>
          <w:szCs w:val="22"/>
        </w:rPr>
        <w:t>Relationship with the Minister</w:t>
      </w:r>
    </w:p>
    <w:p w14:paraId="49EA0D1A" w14:textId="2B903733" w:rsidR="00E039C8" w:rsidRPr="00D15EED" w:rsidRDefault="00E039C8" w:rsidP="00C26DAD">
      <w:pPr>
        <w:numPr>
          <w:ilvl w:val="0"/>
          <w:numId w:val="2"/>
        </w:numPr>
        <w:spacing w:after="220"/>
        <w:jc w:val="both"/>
        <w:rPr>
          <w:rFonts w:ascii="Calibri" w:hAnsi="Calibri"/>
          <w:sz w:val="22"/>
        </w:rPr>
      </w:pPr>
      <w:r w:rsidRPr="00D15EED">
        <w:rPr>
          <w:rFonts w:ascii="Calibri" w:hAnsi="Calibri"/>
          <w:sz w:val="22"/>
        </w:rPr>
        <w:t>The adjudicator is responsible to the Minister of Commerce and Consumer Affairs and must submit an annual report to that Minister within three m</w:t>
      </w:r>
      <w:r w:rsidR="00561147">
        <w:rPr>
          <w:rFonts w:ascii="Calibri" w:hAnsi="Calibri"/>
          <w:sz w:val="22"/>
        </w:rPr>
        <w:t>onths after 30 June each year.</w:t>
      </w:r>
    </w:p>
    <w:p w14:paraId="3305719E" w14:textId="77777777" w:rsidR="00E039C8" w:rsidRPr="00726912" w:rsidRDefault="00E039C8" w:rsidP="00C26DAD">
      <w:pPr>
        <w:numPr>
          <w:ilvl w:val="0"/>
          <w:numId w:val="2"/>
        </w:numPr>
        <w:spacing w:after="220"/>
        <w:jc w:val="both"/>
        <w:rPr>
          <w:rFonts w:ascii="Calibri" w:hAnsi="Calibri"/>
        </w:rPr>
      </w:pPr>
      <w:r w:rsidRPr="00726912">
        <w:rPr>
          <w:rFonts w:ascii="Calibri" w:hAnsi="Calibri"/>
          <w:sz w:val="22"/>
        </w:rPr>
        <w:t>The Minister must make the annual report available online, and can make the report available in any other way considered appropriate (such as to the media).</w:t>
      </w:r>
    </w:p>
    <w:p w14:paraId="72E485B3" w14:textId="77777777" w:rsidR="00E039C8" w:rsidRPr="00D15EED" w:rsidRDefault="00E039C8" w:rsidP="00E039C8">
      <w:pPr>
        <w:pStyle w:val="H1"/>
        <w:numPr>
          <w:ilvl w:val="0"/>
          <w:numId w:val="6"/>
        </w:numPr>
        <w:pBdr>
          <w:bottom w:val="single" w:sz="4" w:space="0" w:color="993300"/>
        </w:pBdr>
        <w:tabs>
          <w:tab w:val="left" w:pos="426"/>
        </w:tabs>
        <w:spacing w:after="60"/>
        <w:ind w:hanging="720"/>
        <w:rPr>
          <w:rFonts w:ascii="Calibri" w:eastAsia="SimSun" w:hAnsi="Calibri" w:cs="Arial"/>
          <w:smallCaps/>
          <w:color w:val="993300"/>
          <w:sz w:val="22"/>
          <w:szCs w:val="22"/>
        </w:rPr>
      </w:pPr>
      <w:r w:rsidRPr="00D15EED">
        <w:rPr>
          <w:rFonts w:ascii="Calibri" w:eastAsia="SimSun" w:hAnsi="Calibri" w:cs="Arial"/>
          <w:smallCaps/>
          <w:color w:val="993300"/>
          <w:sz w:val="22"/>
          <w:szCs w:val="22"/>
        </w:rPr>
        <w:t>Role and Responsibilities of the Adjudicator</w:t>
      </w:r>
    </w:p>
    <w:p w14:paraId="43EA12EC" w14:textId="77777777" w:rsidR="00E039C8" w:rsidRPr="00561147" w:rsidRDefault="00E039C8" w:rsidP="00A74ADA">
      <w:pPr>
        <w:numPr>
          <w:ilvl w:val="0"/>
          <w:numId w:val="2"/>
        </w:numPr>
        <w:spacing w:after="220"/>
        <w:jc w:val="both"/>
        <w:rPr>
          <w:rFonts w:ascii="Calibri" w:hAnsi="Calibri"/>
          <w:sz w:val="22"/>
          <w:szCs w:val="22"/>
        </w:rPr>
      </w:pPr>
      <w:r w:rsidRPr="00561147">
        <w:rPr>
          <w:rFonts w:ascii="Calibri" w:hAnsi="Calibri"/>
          <w:sz w:val="22"/>
          <w:szCs w:val="22"/>
        </w:rPr>
        <w:t>The role and responsibilities of the adjudicator include:</w:t>
      </w:r>
    </w:p>
    <w:p w14:paraId="05E4BAFC" w14:textId="46A464F3" w:rsidR="00E039C8" w:rsidRPr="00D15EED" w:rsidRDefault="00E039C8" w:rsidP="00E039C8">
      <w:pPr>
        <w:numPr>
          <w:ilvl w:val="0"/>
          <w:numId w:val="3"/>
        </w:numPr>
        <w:tabs>
          <w:tab w:val="left" w:pos="851"/>
        </w:tabs>
        <w:spacing w:before="120" w:after="120"/>
        <w:ind w:left="851" w:hanging="425"/>
        <w:jc w:val="both"/>
        <w:rPr>
          <w:rFonts w:ascii="Calibri" w:hAnsi="Calibri"/>
          <w:sz w:val="22"/>
        </w:rPr>
      </w:pPr>
      <w:r w:rsidRPr="00D15EED">
        <w:rPr>
          <w:rFonts w:ascii="Calibri" w:hAnsi="Calibri"/>
          <w:sz w:val="22"/>
        </w:rPr>
        <w:t>referring applications to the respondent(s), requiring that the respondent(s) discuss the application with the applicant, and provid</w:t>
      </w:r>
      <w:r w:rsidR="00FA60FC">
        <w:rPr>
          <w:rFonts w:ascii="Calibri" w:hAnsi="Calibri"/>
          <w:sz w:val="22"/>
        </w:rPr>
        <w:t>ing</w:t>
      </w:r>
      <w:r w:rsidRPr="00D15EED">
        <w:rPr>
          <w:rFonts w:ascii="Calibri" w:hAnsi="Calibri"/>
          <w:sz w:val="22"/>
        </w:rPr>
        <w:t xml:space="preserve"> a written repor</w:t>
      </w:r>
      <w:r w:rsidR="00FA60FC">
        <w:rPr>
          <w:rFonts w:ascii="Calibri" w:hAnsi="Calibri"/>
          <w:sz w:val="22"/>
        </w:rPr>
        <w:t>t on the outcome of discussions</w:t>
      </w:r>
    </w:p>
    <w:p w14:paraId="32E60175" w14:textId="77777777" w:rsidR="00E039C8" w:rsidRPr="00D15EED" w:rsidRDefault="00E039C8" w:rsidP="00E039C8">
      <w:pPr>
        <w:numPr>
          <w:ilvl w:val="0"/>
          <w:numId w:val="3"/>
        </w:numPr>
        <w:tabs>
          <w:tab w:val="left" w:pos="851"/>
        </w:tabs>
        <w:spacing w:after="120"/>
        <w:ind w:left="851" w:hanging="425"/>
        <w:jc w:val="both"/>
        <w:rPr>
          <w:rFonts w:ascii="Calibri" w:hAnsi="Calibri"/>
          <w:sz w:val="22"/>
        </w:rPr>
      </w:pPr>
      <w:r w:rsidRPr="00D15EED">
        <w:rPr>
          <w:rFonts w:ascii="Calibri" w:hAnsi="Calibri"/>
          <w:sz w:val="22"/>
        </w:rPr>
        <w:t>appointing the time and place the Tribunal will sit</w:t>
      </w:r>
    </w:p>
    <w:p w14:paraId="3CD2A9EA" w14:textId="77777777" w:rsidR="00E039C8" w:rsidRPr="00D15EED" w:rsidRDefault="00E039C8" w:rsidP="00E039C8">
      <w:pPr>
        <w:numPr>
          <w:ilvl w:val="0"/>
          <w:numId w:val="3"/>
        </w:numPr>
        <w:tabs>
          <w:tab w:val="left" w:pos="851"/>
        </w:tabs>
        <w:spacing w:after="120"/>
        <w:ind w:left="851" w:hanging="425"/>
        <w:jc w:val="both"/>
        <w:rPr>
          <w:rFonts w:ascii="Calibri" w:hAnsi="Calibri"/>
          <w:sz w:val="22"/>
        </w:rPr>
      </w:pPr>
      <w:r w:rsidRPr="00D15EED">
        <w:rPr>
          <w:rFonts w:ascii="Calibri" w:hAnsi="Calibri"/>
          <w:sz w:val="22"/>
        </w:rPr>
        <w:t>determining the Tribunal procedure in accordance with the rules of natural justice</w:t>
      </w:r>
    </w:p>
    <w:p w14:paraId="78CD49A0" w14:textId="7FFA5978" w:rsidR="00E039C8" w:rsidRPr="00D15EED" w:rsidRDefault="00E039C8" w:rsidP="00E039C8">
      <w:pPr>
        <w:numPr>
          <w:ilvl w:val="0"/>
          <w:numId w:val="3"/>
        </w:numPr>
        <w:tabs>
          <w:tab w:val="left" w:pos="851"/>
        </w:tabs>
        <w:spacing w:after="120"/>
        <w:ind w:left="851" w:hanging="425"/>
        <w:jc w:val="both"/>
        <w:rPr>
          <w:rFonts w:ascii="Calibri" w:hAnsi="Calibri"/>
          <w:sz w:val="22"/>
        </w:rPr>
      </w:pPr>
      <w:r w:rsidRPr="00D15EED">
        <w:rPr>
          <w:rFonts w:ascii="Calibri" w:hAnsi="Calibri"/>
          <w:sz w:val="22"/>
        </w:rPr>
        <w:t>conducting Tribunal hearings and travelling to re</w:t>
      </w:r>
      <w:r w:rsidR="00FA60FC">
        <w:rPr>
          <w:rFonts w:ascii="Calibri" w:hAnsi="Calibri"/>
          <w:sz w:val="22"/>
        </w:rPr>
        <w:t>gional centres for this purpose</w:t>
      </w:r>
    </w:p>
    <w:p w14:paraId="768E743C" w14:textId="77777777" w:rsidR="00E039C8" w:rsidRPr="00D15EED" w:rsidRDefault="00E039C8" w:rsidP="00E039C8">
      <w:pPr>
        <w:numPr>
          <w:ilvl w:val="0"/>
          <w:numId w:val="3"/>
        </w:numPr>
        <w:tabs>
          <w:tab w:val="left" w:pos="851"/>
        </w:tabs>
        <w:spacing w:after="120"/>
        <w:ind w:left="851" w:hanging="425"/>
        <w:jc w:val="both"/>
        <w:rPr>
          <w:rFonts w:ascii="Calibri" w:hAnsi="Calibri"/>
          <w:sz w:val="22"/>
        </w:rPr>
      </w:pPr>
      <w:r w:rsidRPr="00D15EED">
        <w:rPr>
          <w:rFonts w:ascii="Calibri" w:hAnsi="Calibri"/>
          <w:sz w:val="22"/>
        </w:rPr>
        <w:t>appointing assessors from a pre-approved panel for each hearing</w:t>
      </w:r>
    </w:p>
    <w:p w14:paraId="520E1E67" w14:textId="77777777" w:rsidR="00E039C8" w:rsidRPr="00D15EED" w:rsidRDefault="00E039C8" w:rsidP="00E039C8">
      <w:pPr>
        <w:numPr>
          <w:ilvl w:val="0"/>
          <w:numId w:val="3"/>
        </w:numPr>
        <w:tabs>
          <w:tab w:val="left" w:pos="851"/>
        </w:tabs>
        <w:spacing w:after="120"/>
        <w:ind w:left="851" w:hanging="425"/>
        <w:jc w:val="both"/>
        <w:rPr>
          <w:rFonts w:ascii="Calibri" w:hAnsi="Calibri"/>
          <w:sz w:val="22"/>
        </w:rPr>
      </w:pPr>
      <w:r w:rsidRPr="00D15EED">
        <w:rPr>
          <w:rFonts w:ascii="Calibri" w:hAnsi="Calibri"/>
          <w:sz w:val="22"/>
        </w:rPr>
        <w:t>working with assessors in determining applications brought before the Tribunal</w:t>
      </w:r>
    </w:p>
    <w:p w14:paraId="02B131F5" w14:textId="77777777" w:rsidR="00E039C8" w:rsidRPr="00D15EED" w:rsidRDefault="00E039C8" w:rsidP="00E039C8">
      <w:pPr>
        <w:numPr>
          <w:ilvl w:val="0"/>
          <w:numId w:val="3"/>
        </w:numPr>
        <w:tabs>
          <w:tab w:val="left" w:pos="851"/>
        </w:tabs>
        <w:spacing w:after="120"/>
        <w:ind w:left="851" w:hanging="425"/>
        <w:jc w:val="both"/>
        <w:rPr>
          <w:rFonts w:ascii="Calibri" w:hAnsi="Calibri"/>
          <w:sz w:val="22"/>
        </w:rPr>
      </w:pPr>
      <w:r w:rsidRPr="00D15EED">
        <w:rPr>
          <w:rFonts w:ascii="Calibri" w:hAnsi="Calibri"/>
          <w:sz w:val="22"/>
        </w:rPr>
        <w:t>writing decisions concerning applications brought before the Tribunal</w:t>
      </w:r>
    </w:p>
    <w:p w14:paraId="62D643FE" w14:textId="77777777" w:rsidR="00E039C8" w:rsidRPr="00D15EED" w:rsidRDefault="00E039C8" w:rsidP="00E039C8">
      <w:pPr>
        <w:numPr>
          <w:ilvl w:val="0"/>
          <w:numId w:val="3"/>
        </w:numPr>
        <w:tabs>
          <w:tab w:val="left" w:pos="851"/>
        </w:tabs>
        <w:spacing w:after="120"/>
        <w:ind w:left="851" w:hanging="425"/>
        <w:jc w:val="both"/>
        <w:rPr>
          <w:rFonts w:ascii="Calibri" w:hAnsi="Calibri"/>
          <w:sz w:val="22"/>
        </w:rPr>
      </w:pPr>
      <w:r w:rsidRPr="00D15EED">
        <w:rPr>
          <w:rFonts w:ascii="Calibri" w:hAnsi="Calibri"/>
          <w:sz w:val="22"/>
        </w:rPr>
        <w:lastRenderedPageBreak/>
        <w:t>publishing decisions on the internet as soon as practicable after the last date on which any appeal against the decision can be lodged</w:t>
      </w:r>
    </w:p>
    <w:p w14:paraId="50FB45C2" w14:textId="77777777" w:rsidR="00E039C8" w:rsidRPr="00D15EED" w:rsidRDefault="00E039C8" w:rsidP="00E039C8">
      <w:pPr>
        <w:numPr>
          <w:ilvl w:val="0"/>
          <w:numId w:val="3"/>
        </w:numPr>
        <w:tabs>
          <w:tab w:val="left" w:pos="851"/>
        </w:tabs>
        <w:spacing w:after="120"/>
        <w:ind w:left="851" w:hanging="425"/>
        <w:jc w:val="both"/>
        <w:rPr>
          <w:rFonts w:ascii="Calibri" w:hAnsi="Calibri"/>
          <w:sz w:val="22"/>
        </w:rPr>
      </w:pPr>
      <w:r w:rsidRPr="00D15EED">
        <w:rPr>
          <w:rFonts w:ascii="Calibri" w:hAnsi="Calibri"/>
          <w:sz w:val="22"/>
        </w:rPr>
        <w:t>assisting the part-time adjudicator with his/her duties during absences and periods of increased workload</w:t>
      </w:r>
    </w:p>
    <w:p w14:paraId="52B01631" w14:textId="77777777" w:rsidR="00E039C8" w:rsidRPr="00D15EED" w:rsidRDefault="00E039C8" w:rsidP="00E039C8">
      <w:pPr>
        <w:numPr>
          <w:ilvl w:val="0"/>
          <w:numId w:val="3"/>
        </w:numPr>
        <w:tabs>
          <w:tab w:val="left" w:pos="851"/>
        </w:tabs>
        <w:spacing w:after="120"/>
        <w:ind w:left="851" w:hanging="425"/>
        <w:jc w:val="both"/>
        <w:rPr>
          <w:rFonts w:ascii="Calibri" w:hAnsi="Calibri"/>
          <w:sz w:val="22"/>
        </w:rPr>
      </w:pPr>
      <w:r w:rsidRPr="00D15EED">
        <w:rPr>
          <w:rFonts w:ascii="Calibri" w:hAnsi="Calibri"/>
          <w:sz w:val="22"/>
        </w:rPr>
        <w:t>submitting an annual report to the Minister of Commerce and Consumer Affairs that:</w:t>
      </w:r>
    </w:p>
    <w:p w14:paraId="48503329" w14:textId="43B46223" w:rsidR="00E039C8" w:rsidRPr="00D15EED" w:rsidRDefault="00E039C8" w:rsidP="00E039C8">
      <w:pPr>
        <w:numPr>
          <w:ilvl w:val="0"/>
          <w:numId w:val="7"/>
        </w:numPr>
        <w:tabs>
          <w:tab w:val="left" w:pos="1276"/>
        </w:tabs>
        <w:spacing w:after="120"/>
        <w:ind w:left="1276" w:hanging="425"/>
        <w:jc w:val="both"/>
        <w:rPr>
          <w:rFonts w:ascii="Calibri" w:hAnsi="Calibri"/>
          <w:sz w:val="22"/>
        </w:rPr>
      </w:pPr>
      <w:r w:rsidRPr="00D15EED">
        <w:rPr>
          <w:rFonts w:ascii="Calibri" w:hAnsi="Calibri"/>
          <w:sz w:val="22"/>
        </w:rPr>
        <w:t>summarises claims brought befor</w:t>
      </w:r>
      <w:r w:rsidR="00FA60FC">
        <w:rPr>
          <w:rFonts w:ascii="Calibri" w:hAnsi="Calibri"/>
          <w:sz w:val="22"/>
        </w:rPr>
        <w:t>e the Tribunal during that year</w:t>
      </w:r>
    </w:p>
    <w:p w14:paraId="47C7922C" w14:textId="12BE6915" w:rsidR="00E039C8" w:rsidRPr="00D15EED" w:rsidRDefault="00E039C8" w:rsidP="00E039C8">
      <w:pPr>
        <w:numPr>
          <w:ilvl w:val="0"/>
          <w:numId w:val="7"/>
        </w:numPr>
        <w:tabs>
          <w:tab w:val="left" w:pos="1276"/>
        </w:tabs>
        <w:spacing w:after="120"/>
        <w:ind w:left="1276" w:hanging="425"/>
        <w:jc w:val="both"/>
        <w:rPr>
          <w:rFonts w:ascii="Calibri" w:hAnsi="Calibri"/>
          <w:sz w:val="22"/>
        </w:rPr>
      </w:pPr>
      <w:r w:rsidRPr="00D15EED">
        <w:rPr>
          <w:rFonts w:ascii="Calibri" w:hAnsi="Calibri"/>
          <w:sz w:val="22"/>
        </w:rPr>
        <w:t xml:space="preserve">details any cases that in the adjudicator’s </w:t>
      </w:r>
      <w:r w:rsidR="00FA60FC">
        <w:rPr>
          <w:rFonts w:ascii="Calibri" w:hAnsi="Calibri"/>
          <w:sz w:val="22"/>
        </w:rPr>
        <w:t>opinion require special mention</w:t>
      </w:r>
    </w:p>
    <w:p w14:paraId="4E3F7980" w14:textId="6D3266E8" w:rsidR="00E039C8" w:rsidRDefault="00E039C8" w:rsidP="00C26DAD">
      <w:pPr>
        <w:numPr>
          <w:ilvl w:val="0"/>
          <w:numId w:val="7"/>
        </w:numPr>
        <w:tabs>
          <w:tab w:val="left" w:pos="1276"/>
        </w:tabs>
        <w:spacing w:after="220"/>
        <w:ind w:left="1276" w:hanging="425"/>
        <w:jc w:val="both"/>
        <w:rPr>
          <w:rFonts w:ascii="Calibri" w:hAnsi="Calibri"/>
          <w:sz w:val="22"/>
        </w:rPr>
      </w:pPr>
      <w:proofErr w:type="gramStart"/>
      <w:r w:rsidRPr="00D15EED">
        <w:rPr>
          <w:rFonts w:ascii="Calibri" w:hAnsi="Calibri"/>
          <w:sz w:val="22"/>
        </w:rPr>
        <w:t>makes</w:t>
      </w:r>
      <w:proofErr w:type="gramEnd"/>
      <w:r w:rsidRPr="00D15EED">
        <w:rPr>
          <w:rFonts w:ascii="Calibri" w:hAnsi="Calibri"/>
          <w:sz w:val="22"/>
        </w:rPr>
        <w:t xml:space="preserve"> any recommendations for amendments to the M</w:t>
      </w:r>
      <w:r w:rsidR="00FA60FC">
        <w:rPr>
          <w:rFonts w:ascii="Calibri" w:hAnsi="Calibri"/>
          <w:sz w:val="22"/>
        </w:rPr>
        <w:t>otor Vehicle Sales Act 2003.</w:t>
      </w:r>
    </w:p>
    <w:p w14:paraId="74250355" w14:textId="2C028748" w:rsidR="00E039C8" w:rsidRPr="00D15EED" w:rsidRDefault="00E039C8" w:rsidP="00C26DAD">
      <w:pPr>
        <w:numPr>
          <w:ilvl w:val="0"/>
          <w:numId w:val="2"/>
        </w:numPr>
        <w:spacing w:before="120" w:after="220"/>
        <w:contextualSpacing/>
        <w:jc w:val="both"/>
        <w:rPr>
          <w:rFonts w:ascii="Calibri" w:hAnsi="Calibri"/>
          <w:sz w:val="22"/>
        </w:rPr>
      </w:pPr>
      <w:r>
        <w:rPr>
          <w:rFonts w:ascii="Calibri" w:hAnsi="Calibri"/>
          <w:sz w:val="22"/>
        </w:rPr>
        <w:t>The Ministry of Justice provides administrative support to assist the adjudicator in performing these roles and responsibilities.</w:t>
      </w:r>
    </w:p>
    <w:p w14:paraId="4AFDB9EE" w14:textId="77777777" w:rsidR="00E039C8" w:rsidRPr="00D15EED" w:rsidRDefault="00E039C8" w:rsidP="00E039C8">
      <w:pPr>
        <w:pStyle w:val="H1"/>
        <w:numPr>
          <w:ilvl w:val="0"/>
          <w:numId w:val="6"/>
        </w:numPr>
        <w:pBdr>
          <w:bottom w:val="single" w:sz="4" w:space="0" w:color="993300"/>
        </w:pBdr>
        <w:tabs>
          <w:tab w:val="left" w:pos="426"/>
        </w:tabs>
        <w:spacing w:after="60"/>
        <w:ind w:hanging="720"/>
        <w:rPr>
          <w:rFonts w:ascii="Calibri" w:hAnsi="Calibri" w:cs="Arial"/>
          <w:bCs/>
          <w:smallCaps/>
          <w:color w:val="993300"/>
          <w:sz w:val="22"/>
          <w:szCs w:val="22"/>
        </w:rPr>
      </w:pPr>
      <w:r w:rsidRPr="00D15EED">
        <w:rPr>
          <w:rFonts w:ascii="Calibri" w:hAnsi="Calibri" w:cs="Arial"/>
          <w:bCs/>
          <w:smallCaps/>
          <w:color w:val="993300"/>
          <w:sz w:val="22"/>
          <w:szCs w:val="22"/>
        </w:rPr>
        <w:t>Remuneration</w:t>
      </w:r>
    </w:p>
    <w:p w14:paraId="02D2C897" w14:textId="46C285B6" w:rsidR="00E039C8" w:rsidRPr="004E390E" w:rsidRDefault="00E039C8" w:rsidP="00CE0CAC">
      <w:pPr>
        <w:numPr>
          <w:ilvl w:val="0"/>
          <w:numId w:val="2"/>
        </w:numPr>
        <w:spacing w:after="220"/>
        <w:jc w:val="both"/>
        <w:rPr>
          <w:rFonts w:ascii="Calibri" w:hAnsi="Calibri"/>
          <w:sz w:val="22"/>
        </w:rPr>
      </w:pPr>
      <w:r w:rsidRPr="004E390E">
        <w:rPr>
          <w:rFonts w:ascii="Calibri" w:hAnsi="Calibri"/>
          <w:sz w:val="22"/>
        </w:rPr>
        <w:t xml:space="preserve">The Remuneration Authority sets and annually reviews </w:t>
      </w:r>
      <w:r w:rsidR="009A739B">
        <w:rPr>
          <w:rFonts w:ascii="Calibri" w:hAnsi="Calibri"/>
          <w:sz w:val="22"/>
        </w:rPr>
        <w:t>the adjudicator’s remuneration.</w:t>
      </w:r>
    </w:p>
    <w:p w14:paraId="6B65F642" w14:textId="31D26A3E" w:rsidR="00E039C8" w:rsidRPr="004E390E" w:rsidRDefault="00E039C8" w:rsidP="00CE0CAC">
      <w:pPr>
        <w:numPr>
          <w:ilvl w:val="0"/>
          <w:numId w:val="2"/>
        </w:numPr>
        <w:spacing w:after="220"/>
        <w:jc w:val="both"/>
        <w:rPr>
          <w:rFonts w:ascii="Calibri" w:hAnsi="Calibri" w:cs="Arial"/>
          <w:sz w:val="22"/>
          <w:szCs w:val="22"/>
        </w:rPr>
      </w:pPr>
      <w:r w:rsidRPr="004E390E">
        <w:rPr>
          <w:rFonts w:ascii="Calibri" w:hAnsi="Calibri" w:cs="Arial"/>
          <w:sz w:val="22"/>
          <w:szCs w:val="22"/>
        </w:rPr>
        <w:t xml:space="preserve">The remuneration will be determined by the </w:t>
      </w:r>
      <w:r w:rsidR="009A739B">
        <w:rPr>
          <w:rFonts w:ascii="Calibri" w:hAnsi="Calibri" w:cs="Arial"/>
          <w:sz w:val="22"/>
          <w:szCs w:val="22"/>
        </w:rPr>
        <w:t xml:space="preserve">Remuneration </w:t>
      </w:r>
      <w:r w:rsidRPr="004E390E">
        <w:rPr>
          <w:rFonts w:ascii="Calibri" w:hAnsi="Calibri" w:cs="Arial"/>
          <w:sz w:val="22"/>
          <w:szCs w:val="22"/>
        </w:rPr>
        <w:t>Authority following the completi</w:t>
      </w:r>
      <w:r w:rsidR="009A739B">
        <w:rPr>
          <w:rFonts w:ascii="Calibri" w:hAnsi="Calibri" w:cs="Arial"/>
          <w:sz w:val="22"/>
          <w:szCs w:val="22"/>
        </w:rPr>
        <w:t>on of the appointment process.</w:t>
      </w:r>
    </w:p>
    <w:p w14:paraId="7C560278" w14:textId="77777777" w:rsidR="00E039C8" w:rsidRPr="00D15EED" w:rsidRDefault="00E039C8" w:rsidP="00A74ADA">
      <w:pPr>
        <w:numPr>
          <w:ilvl w:val="0"/>
          <w:numId w:val="2"/>
        </w:numPr>
        <w:spacing w:after="220"/>
        <w:jc w:val="both"/>
        <w:rPr>
          <w:rFonts w:ascii="Calibri" w:hAnsi="Calibri" w:cs="Arial"/>
          <w:sz w:val="22"/>
          <w:szCs w:val="22"/>
        </w:rPr>
      </w:pPr>
      <w:r w:rsidRPr="00D15EED">
        <w:rPr>
          <w:rFonts w:ascii="Calibri" w:hAnsi="Calibri"/>
          <w:sz w:val="22"/>
        </w:rPr>
        <w:t>In determining remuneration, the Remuneration Authority is guided by the Remuneration Authority Act 1977, which includes giving regard to:</w:t>
      </w:r>
    </w:p>
    <w:p w14:paraId="29CA5ACA" w14:textId="77777777" w:rsidR="00E039C8" w:rsidRPr="00D15EED" w:rsidRDefault="00E039C8" w:rsidP="00CE0CAC">
      <w:pPr>
        <w:numPr>
          <w:ilvl w:val="0"/>
          <w:numId w:val="3"/>
        </w:numPr>
        <w:tabs>
          <w:tab w:val="left" w:pos="993"/>
        </w:tabs>
        <w:spacing w:after="120"/>
        <w:ind w:left="992" w:hanging="567"/>
        <w:jc w:val="both"/>
        <w:rPr>
          <w:rFonts w:ascii="Calibri" w:hAnsi="Calibri"/>
          <w:sz w:val="22"/>
        </w:rPr>
      </w:pPr>
      <w:r w:rsidRPr="00D15EED">
        <w:rPr>
          <w:rFonts w:ascii="Calibri" w:hAnsi="Calibri"/>
          <w:sz w:val="22"/>
        </w:rPr>
        <w:t>the need to achieve and maintain fair relativity with the levels of remuneration received elsewhere</w:t>
      </w:r>
    </w:p>
    <w:p w14:paraId="5309BE44" w14:textId="77777777" w:rsidR="00E039C8" w:rsidRPr="00D15EED" w:rsidRDefault="00E039C8" w:rsidP="00CE0CAC">
      <w:pPr>
        <w:numPr>
          <w:ilvl w:val="0"/>
          <w:numId w:val="3"/>
        </w:numPr>
        <w:tabs>
          <w:tab w:val="left" w:pos="993"/>
        </w:tabs>
        <w:spacing w:after="120"/>
        <w:ind w:left="992" w:hanging="567"/>
        <w:jc w:val="both"/>
        <w:rPr>
          <w:rFonts w:ascii="Calibri" w:hAnsi="Calibri"/>
          <w:sz w:val="22"/>
        </w:rPr>
      </w:pPr>
      <w:r w:rsidRPr="00D15EED">
        <w:rPr>
          <w:rFonts w:ascii="Calibri" w:hAnsi="Calibri"/>
          <w:sz w:val="22"/>
        </w:rPr>
        <w:t>the need to be fair to both the person or group of persons whose remuneration is being determined and to the taxpayer</w:t>
      </w:r>
    </w:p>
    <w:p w14:paraId="37D50A19" w14:textId="77777777" w:rsidR="00E039C8" w:rsidRPr="00D15EED" w:rsidRDefault="00E039C8" w:rsidP="00CE0CAC">
      <w:pPr>
        <w:numPr>
          <w:ilvl w:val="0"/>
          <w:numId w:val="3"/>
        </w:numPr>
        <w:tabs>
          <w:tab w:val="left" w:pos="993"/>
        </w:tabs>
        <w:spacing w:after="120"/>
        <w:ind w:left="992" w:hanging="567"/>
        <w:jc w:val="both"/>
        <w:rPr>
          <w:rFonts w:ascii="Calibri" w:hAnsi="Calibri"/>
          <w:sz w:val="22"/>
        </w:rPr>
      </w:pPr>
      <w:r w:rsidRPr="00D15EED">
        <w:rPr>
          <w:rFonts w:ascii="Calibri" w:hAnsi="Calibri"/>
          <w:sz w:val="22"/>
        </w:rPr>
        <w:t>the requirements of the position</w:t>
      </w:r>
    </w:p>
    <w:p w14:paraId="02F1414B" w14:textId="704288B0" w:rsidR="00E039C8" w:rsidRPr="00D15EED" w:rsidRDefault="00E039C8" w:rsidP="00CE0CAC">
      <w:pPr>
        <w:numPr>
          <w:ilvl w:val="0"/>
          <w:numId w:val="3"/>
        </w:numPr>
        <w:tabs>
          <w:tab w:val="left" w:pos="993"/>
        </w:tabs>
        <w:spacing w:after="220"/>
        <w:ind w:left="992" w:hanging="567"/>
        <w:jc w:val="both"/>
        <w:rPr>
          <w:rFonts w:ascii="Calibri" w:hAnsi="Calibri"/>
          <w:sz w:val="22"/>
        </w:rPr>
      </w:pPr>
      <w:proofErr w:type="gramStart"/>
      <w:r w:rsidRPr="00D15EED">
        <w:rPr>
          <w:rFonts w:ascii="Calibri" w:hAnsi="Calibri"/>
          <w:sz w:val="22"/>
        </w:rPr>
        <w:t>the</w:t>
      </w:r>
      <w:proofErr w:type="gramEnd"/>
      <w:r w:rsidRPr="00D15EED">
        <w:rPr>
          <w:rFonts w:ascii="Calibri" w:hAnsi="Calibri"/>
          <w:sz w:val="22"/>
        </w:rPr>
        <w:t xml:space="preserve"> conditions of service to be enjoyed by the appointee in comparison to those enjoyed by persons whose remuneration and conditions of employment are, in the opinion of the </w:t>
      </w:r>
      <w:r w:rsidR="009A739B">
        <w:rPr>
          <w:rFonts w:ascii="Calibri" w:hAnsi="Calibri"/>
          <w:sz w:val="22"/>
        </w:rPr>
        <w:t xml:space="preserve">Remuneration </w:t>
      </w:r>
      <w:r w:rsidRPr="00D15EED">
        <w:rPr>
          <w:rFonts w:ascii="Calibri" w:hAnsi="Calibri"/>
          <w:sz w:val="22"/>
        </w:rPr>
        <w:t>Authority, comparable to those of the appointee.</w:t>
      </w:r>
    </w:p>
    <w:p w14:paraId="7C629669" w14:textId="77777777" w:rsidR="00E039C8" w:rsidRPr="00D15EED" w:rsidRDefault="00E039C8" w:rsidP="00CE0CAC">
      <w:pPr>
        <w:numPr>
          <w:ilvl w:val="0"/>
          <w:numId w:val="2"/>
        </w:numPr>
        <w:spacing w:after="220"/>
        <w:jc w:val="both"/>
        <w:rPr>
          <w:rFonts w:ascii="Calibri" w:hAnsi="Calibri"/>
          <w:sz w:val="22"/>
        </w:rPr>
      </w:pPr>
      <w:r w:rsidRPr="00D15EED">
        <w:rPr>
          <w:rFonts w:ascii="Calibri" w:hAnsi="Calibri"/>
          <w:sz w:val="22"/>
        </w:rPr>
        <w:t>Travelling allowances and expenses are paid to the adjudicator in accordance with the Fees and Travelling Allowances Act 1951. Travel allowances and expenses are managed by the Ministry of Justice.</w:t>
      </w:r>
    </w:p>
    <w:p w14:paraId="6D3134E1" w14:textId="77777777" w:rsidR="00E039C8" w:rsidRPr="00D15EED" w:rsidRDefault="00E039C8" w:rsidP="00E039C8">
      <w:pPr>
        <w:pStyle w:val="H1"/>
        <w:numPr>
          <w:ilvl w:val="0"/>
          <w:numId w:val="6"/>
        </w:numPr>
        <w:pBdr>
          <w:bottom w:val="single" w:sz="4" w:space="0" w:color="993300"/>
        </w:pBdr>
        <w:tabs>
          <w:tab w:val="left" w:pos="426"/>
        </w:tabs>
        <w:spacing w:after="60"/>
        <w:ind w:hanging="720"/>
        <w:rPr>
          <w:rFonts w:ascii="Calibri" w:eastAsia="SimSun" w:hAnsi="Calibri" w:cs="Arial"/>
          <w:bCs/>
          <w:smallCaps/>
          <w:color w:val="993300"/>
          <w:sz w:val="22"/>
          <w:szCs w:val="22"/>
        </w:rPr>
      </w:pPr>
      <w:r w:rsidRPr="00D15EED">
        <w:rPr>
          <w:rFonts w:ascii="Calibri" w:hAnsi="Calibri" w:cs="Arial"/>
          <w:bCs/>
          <w:smallCaps/>
          <w:color w:val="993300"/>
          <w:sz w:val="22"/>
          <w:szCs w:val="22"/>
        </w:rPr>
        <w:t>Term</w:t>
      </w:r>
      <w:r w:rsidRPr="00D15EED">
        <w:rPr>
          <w:rFonts w:ascii="Calibri" w:eastAsia="SimSun" w:hAnsi="Calibri" w:cs="Arial"/>
          <w:bCs/>
          <w:smallCaps/>
          <w:color w:val="993300"/>
          <w:sz w:val="22"/>
          <w:szCs w:val="22"/>
        </w:rPr>
        <w:t xml:space="preserve"> of Appointment</w:t>
      </w:r>
    </w:p>
    <w:p w14:paraId="13C67A87" w14:textId="77777777" w:rsidR="00E039C8" w:rsidRPr="00D15EED" w:rsidRDefault="00E039C8" w:rsidP="00CE0CAC">
      <w:pPr>
        <w:numPr>
          <w:ilvl w:val="0"/>
          <w:numId w:val="2"/>
        </w:numPr>
        <w:spacing w:after="220"/>
        <w:jc w:val="both"/>
        <w:rPr>
          <w:rFonts w:ascii="Calibri" w:hAnsi="Calibri"/>
          <w:sz w:val="22"/>
        </w:rPr>
      </w:pPr>
      <w:r w:rsidRPr="00D15EED">
        <w:rPr>
          <w:rFonts w:ascii="Calibri" w:hAnsi="Calibri"/>
          <w:sz w:val="22"/>
        </w:rPr>
        <w:t xml:space="preserve">The adjudicator is appointed for a term not exceeding five years; and may be reappointed. </w:t>
      </w:r>
    </w:p>
    <w:p w14:paraId="405737FA" w14:textId="77777777" w:rsidR="00E039C8" w:rsidRDefault="00E039C8" w:rsidP="00A74ADA">
      <w:pPr>
        <w:numPr>
          <w:ilvl w:val="0"/>
          <w:numId w:val="2"/>
        </w:numPr>
        <w:spacing w:after="220"/>
        <w:jc w:val="both"/>
        <w:rPr>
          <w:rFonts w:ascii="Calibri" w:hAnsi="Calibri"/>
          <w:sz w:val="22"/>
        </w:rPr>
      </w:pPr>
      <w:r w:rsidRPr="00D15EED">
        <w:rPr>
          <w:rFonts w:ascii="Calibri" w:hAnsi="Calibri"/>
          <w:sz w:val="22"/>
        </w:rPr>
        <w:t>The adjudicator whose term of office has expired must continue to hold office until:</w:t>
      </w:r>
    </w:p>
    <w:p w14:paraId="4382C2AC" w14:textId="1C47B15B" w:rsidR="009A739B" w:rsidRDefault="009A739B" w:rsidP="009A739B">
      <w:pPr>
        <w:numPr>
          <w:ilvl w:val="0"/>
          <w:numId w:val="3"/>
        </w:numPr>
        <w:tabs>
          <w:tab w:val="left" w:pos="993"/>
        </w:tabs>
        <w:spacing w:after="120"/>
        <w:ind w:left="992" w:hanging="567"/>
        <w:jc w:val="both"/>
        <w:rPr>
          <w:rFonts w:ascii="Calibri" w:hAnsi="Calibri"/>
          <w:sz w:val="22"/>
        </w:rPr>
      </w:pPr>
      <w:r w:rsidRPr="00D15EED">
        <w:rPr>
          <w:rFonts w:ascii="Calibri" w:hAnsi="Calibri"/>
          <w:sz w:val="22"/>
        </w:rPr>
        <w:t>he or she is reappointed, or</w:t>
      </w:r>
    </w:p>
    <w:p w14:paraId="056BB05A" w14:textId="5710CCA5" w:rsidR="009A739B" w:rsidRDefault="009A739B" w:rsidP="009A739B">
      <w:pPr>
        <w:numPr>
          <w:ilvl w:val="0"/>
          <w:numId w:val="3"/>
        </w:numPr>
        <w:tabs>
          <w:tab w:val="left" w:pos="993"/>
        </w:tabs>
        <w:spacing w:after="120"/>
        <w:ind w:left="992" w:hanging="567"/>
        <w:jc w:val="both"/>
        <w:rPr>
          <w:rFonts w:ascii="Calibri" w:hAnsi="Calibri"/>
          <w:sz w:val="22"/>
        </w:rPr>
      </w:pPr>
      <w:r w:rsidRPr="009A739B">
        <w:rPr>
          <w:rFonts w:ascii="Calibri" w:hAnsi="Calibri"/>
          <w:sz w:val="22"/>
        </w:rPr>
        <w:t>a</w:t>
      </w:r>
      <w:r w:rsidRPr="00D15EED">
        <w:rPr>
          <w:rFonts w:ascii="Calibri" w:hAnsi="Calibri"/>
          <w:sz w:val="22"/>
        </w:rPr>
        <w:t xml:space="preserve"> successor is appointed, or</w:t>
      </w:r>
    </w:p>
    <w:p w14:paraId="3A87A7D7" w14:textId="2A713BA0" w:rsidR="009A739B" w:rsidRPr="009A739B" w:rsidRDefault="009A739B" w:rsidP="009A739B">
      <w:pPr>
        <w:numPr>
          <w:ilvl w:val="0"/>
          <w:numId w:val="3"/>
        </w:numPr>
        <w:tabs>
          <w:tab w:val="left" w:pos="993"/>
        </w:tabs>
        <w:spacing w:after="120"/>
        <w:ind w:left="992" w:hanging="567"/>
        <w:jc w:val="both"/>
        <w:rPr>
          <w:rFonts w:ascii="Calibri" w:hAnsi="Calibri"/>
          <w:sz w:val="22"/>
        </w:rPr>
      </w:pPr>
      <w:proofErr w:type="gramStart"/>
      <w:r>
        <w:rPr>
          <w:rFonts w:ascii="Calibri" w:hAnsi="Calibri"/>
          <w:sz w:val="22"/>
        </w:rPr>
        <w:t>he</w:t>
      </w:r>
      <w:proofErr w:type="gramEnd"/>
      <w:r>
        <w:rPr>
          <w:rFonts w:ascii="Calibri" w:hAnsi="Calibri"/>
          <w:sz w:val="22"/>
        </w:rPr>
        <w:t xml:space="preserve"> </w:t>
      </w:r>
      <w:r w:rsidRPr="00A81A1B">
        <w:rPr>
          <w:rFonts w:ascii="Calibri" w:hAnsi="Calibri"/>
          <w:sz w:val="22"/>
        </w:rPr>
        <w:t>or she is informed in writing by the Minister that he or she is not to be reappointed.</w:t>
      </w:r>
    </w:p>
    <w:p w14:paraId="1A087616" w14:textId="77777777" w:rsidR="00E039C8" w:rsidRPr="00D15EED" w:rsidRDefault="00E039C8" w:rsidP="00E039C8">
      <w:pPr>
        <w:pStyle w:val="H1"/>
        <w:numPr>
          <w:ilvl w:val="0"/>
          <w:numId w:val="6"/>
        </w:numPr>
        <w:pBdr>
          <w:bottom w:val="single" w:sz="4" w:space="0" w:color="993300"/>
        </w:pBdr>
        <w:tabs>
          <w:tab w:val="left" w:pos="426"/>
        </w:tabs>
        <w:spacing w:after="60"/>
        <w:ind w:hanging="720"/>
        <w:rPr>
          <w:rFonts w:ascii="Calibri" w:eastAsia="SimSun" w:hAnsi="Calibri" w:cs="Arial"/>
          <w:bCs/>
          <w:smallCaps/>
          <w:color w:val="993300"/>
          <w:sz w:val="22"/>
          <w:szCs w:val="22"/>
        </w:rPr>
      </w:pPr>
      <w:r w:rsidRPr="00D15EED">
        <w:rPr>
          <w:rFonts w:ascii="Calibri" w:hAnsi="Calibri" w:cs="Arial"/>
          <w:bCs/>
          <w:smallCaps/>
          <w:color w:val="993300"/>
          <w:sz w:val="22"/>
          <w:szCs w:val="22"/>
        </w:rPr>
        <w:t>Vacation</w:t>
      </w:r>
      <w:r w:rsidRPr="00D15EED">
        <w:rPr>
          <w:rFonts w:ascii="Calibri" w:eastAsia="SimSun" w:hAnsi="Calibri" w:cs="Arial"/>
          <w:bCs/>
          <w:smallCaps/>
          <w:color w:val="993300"/>
          <w:sz w:val="22"/>
          <w:szCs w:val="22"/>
        </w:rPr>
        <w:t xml:space="preserve"> of Office</w:t>
      </w:r>
    </w:p>
    <w:p w14:paraId="51A6FAB0" w14:textId="77777777" w:rsidR="00E039C8" w:rsidRPr="00D15EED" w:rsidRDefault="00E039C8" w:rsidP="00CE0CAC">
      <w:pPr>
        <w:numPr>
          <w:ilvl w:val="0"/>
          <w:numId w:val="2"/>
        </w:numPr>
        <w:spacing w:after="220"/>
        <w:jc w:val="both"/>
        <w:rPr>
          <w:rFonts w:ascii="Calibri" w:hAnsi="Calibri"/>
          <w:sz w:val="22"/>
          <w:szCs w:val="22"/>
        </w:rPr>
      </w:pPr>
      <w:r w:rsidRPr="00D15EED">
        <w:rPr>
          <w:rFonts w:ascii="Calibri" w:hAnsi="Calibri"/>
          <w:sz w:val="22"/>
          <w:szCs w:val="22"/>
        </w:rPr>
        <w:t>The adjudicator is to be taken to have vacated office if he or she dies, or is adjudged bankrupt under the Insolvency Act 2006.</w:t>
      </w:r>
    </w:p>
    <w:p w14:paraId="0DEC23D5" w14:textId="77777777" w:rsidR="00E039C8" w:rsidRPr="00D15EED" w:rsidRDefault="00E039C8" w:rsidP="00CE0CAC">
      <w:pPr>
        <w:numPr>
          <w:ilvl w:val="0"/>
          <w:numId w:val="2"/>
        </w:numPr>
        <w:spacing w:after="220"/>
        <w:jc w:val="both"/>
        <w:rPr>
          <w:rFonts w:ascii="Calibri" w:hAnsi="Calibri"/>
          <w:sz w:val="22"/>
          <w:szCs w:val="22"/>
        </w:rPr>
      </w:pPr>
      <w:r w:rsidRPr="00D15EED">
        <w:rPr>
          <w:rFonts w:ascii="Calibri" w:hAnsi="Calibri"/>
          <w:sz w:val="22"/>
          <w:szCs w:val="22"/>
        </w:rPr>
        <w:lastRenderedPageBreak/>
        <w:t>The adjudicator may, at any time, be removed from office by the Minister for inability to perform the duties of office, neglect of duty, or misconduct proved to the satisfaction of that Minister.</w:t>
      </w:r>
    </w:p>
    <w:p w14:paraId="37275974" w14:textId="77777777" w:rsidR="00E039C8" w:rsidRPr="00D15EED" w:rsidRDefault="00E039C8" w:rsidP="00CE0CAC">
      <w:pPr>
        <w:numPr>
          <w:ilvl w:val="0"/>
          <w:numId w:val="2"/>
        </w:numPr>
        <w:spacing w:after="220"/>
        <w:jc w:val="both"/>
        <w:rPr>
          <w:rFonts w:ascii="Calibri" w:hAnsi="Calibri"/>
          <w:sz w:val="22"/>
          <w:szCs w:val="22"/>
        </w:rPr>
      </w:pPr>
      <w:r w:rsidRPr="00D15EED">
        <w:rPr>
          <w:rFonts w:ascii="Calibri" w:hAnsi="Calibri"/>
          <w:sz w:val="22"/>
          <w:szCs w:val="22"/>
        </w:rPr>
        <w:t>The adjudicator may, at any time, resign his or her office by giving written notice to that effect to the Minister.</w:t>
      </w:r>
    </w:p>
    <w:p w14:paraId="7B9F7E05" w14:textId="77777777" w:rsidR="00E039C8" w:rsidRPr="00D15EED" w:rsidRDefault="00E039C8" w:rsidP="00E039C8">
      <w:pPr>
        <w:pStyle w:val="H1"/>
        <w:numPr>
          <w:ilvl w:val="0"/>
          <w:numId w:val="6"/>
        </w:numPr>
        <w:pBdr>
          <w:bottom w:val="single" w:sz="4" w:space="0" w:color="993300"/>
        </w:pBdr>
        <w:tabs>
          <w:tab w:val="left" w:pos="426"/>
        </w:tabs>
        <w:spacing w:after="60"/>
        <w:ind w:hanging="720"/>
        <w:rPr>
          <w:rFonts w:ascii="Calibri" w:eastAsia="SimSun" w:hAnsi="Calibri" w:cs="Arial"/>
          <w:bCs/>
          <w:smallCaps/>
          <w:color w:val="993300"/>
          <w:sz w:val="22"/>
          <w:szCs w:val="22"/>
        </w:rPr>
      </w:pPr>
      <w:r w:rsidRPr="00D15EED">
        <w:rPr>
          <w:rFonts w:ascii="Calibri" w:eastAsia="SimSun" w:hAnsi="Calibri" w:cs="Arial"/>
          <w:bCs/>
          <w:smallCaps/>
          <w:color w:val="993300"/>
          <w:sz w:val="22"/>
          <w:szCs w:val="22"/>
        </w:rPr>
        <w:t>Immunity</w:t>
      </w:r>
    </w:p>
    <w:p w14:paraId="30B27F93" w14:textId="1DABCB71" w:rsidR="00E039C8" w:rsidRPr="00D15EED" w:rsidRDefault="00E039C8" w:rsidP="00CE0CAC">
      <w:pPr>
        <w:numPr>
          <w:ilvl w:val="0"/>
          <w:numId w:val="2"/>
        </w:numPr>
        <w:spacing w:after="220"/>
        <w:jc w:val="both"/>
        <w:rPr>
          <w:rFonts w:ascii="Calibri" w:hAnsi="Calibri" w:cs="Arial"/>
          <w:sz w:val="22"/>
          <w:szCs w:val="22"/>
        </w:rPr>
      </w:pPr>
      <w:r w:rsidRPr="00D15EED">
        <w:rPr>
          <w:rFonts w:ascii="Calibri" w:hAnsi="Calibri"/>
          <w:sz w:val="22"/>
          <w:szCs w:val="22"/>
        </w:rPr>
        <w:t>The adjudicator is immune from criminal or civil liability in respect of any words spoken at, or for</w:t>
      </w:r>
      <w:r w:rsidRPr="00D15EED">
        <w:rPr>
          <w:rFonts w:ascii="Calibri" w:hAnsi="Calibri" w:cs="Arial"/>
          <w:sz w:val="22"/>
          <w:szCs w:val="22"/>
        </w:rPr>
        <w:t xml:space="preserve"> the purposes of, any hearing under the </w:t>
      </w:r>
      <w:r w:rsidR="009A739B">
        <w:rPr>
          <w:rFonts w:ascii="Calibri" w:hAnsi="Calibri" w:cs="Arial"/>
          <w:sz w:val="22"/>
          <w:szCs w:val="22"/>
        </w:rPr>
        <w:t xml:space="preserve">Motor Vehicle Sales </w:t>
      </w:r>
      <w:r w:rsidRPr="00D15EED">
        <w:rPr>
          <w:rFonts w:ascii="Calibri" w:hAnsi="Calibri" w:cs="Arial"/>
          <w:sz w:val="22"/>
          <w:szCs w:val="22"/>
        </w:rPr>
        <w:t>Act</w:t>
      </w:r>
      <w:r w:rsidR="009A739B">
        <w:rPr>
          <w:rFonts w:ascii="Calibri" w:hAnsi="Calibri" w:cs="Arial"/>
          <w:sz w:val="22"/>
          <w:szCs w:val="22"/>
        </w:rPr>
        <w:t xml:space="preserve"> 2003</w:t>
      </w:r>
      <w:r w:rsidRPr="00D15EED">
        <w:rPr>
          <w:rFonts w:ascii="Calibri" w:hAnsi="Calibri" w:cs="Arial"/>
          <w:sz w:val="22"/>
          <w:szCs w:val="22"/>
        </w:rPr>
        <w:t xml:space="preserve">; or any act done or omitted in exercising or intending to exercise of any of his/her functions, duties or powers under </w:t>
      </w:r>
      <w:r w:rsidR="00A27B94">
        <w:rPr>
          <w:rFonts w:ascii="Calibri" w:hAnsi="Calibri" w:cs="Arial"/>
          <w:sz w:val="22"/>
          <w:szCs w:val="22"/>
        </w:rPr>
        <w:t>that</w:t>
      </w:r>
      <w:r w:rsidRPr="00D15EED">
        <w:rPr>
          <w:rFonts w:ascii="Calibri" w:hAnsi="Calibri" w:cs="Arial"/>
          <w:sz w:val="22"/>
          <w:szCs w:val="22"/>
        </w:rPr>
        <w:t xml:space="preserve"> Act.</w:t>
      </w:r>
    </w:p>
    <w:p w14:paraId="4AD50AAF" w14:textId="77777777" w:rsidR="00E039C8" w:rsidRPr="00D15EED" w:rsidRDefault="00E039C8" w:rsidP="00CE0CAC">
      <w:pPr>
        <w:numPr>
          <w:ilvl w:val="0"/>
          <w:numId w:val="2"/>
        </w:numPr>
        <w:spacing w:after="220"/>
        <w:jc w:val="both"/>
        <w:rPr>
          <w:rFonts w:ascii="Calibri" w:hAnsi="Calibri" w:cs="Arial"/>
          <w:sz w:val="22"/>
          <w:szCs w:val="22"/>
        </w:rPr>
      </w:pPr>
      <w:r w:rsidRPr="00D15EED">
        <w:rPr>
          <w:rFonts w:ascii="Calibri" w:hAnsi="Calibri" w:cs="Arial"/>
          <w:sz w:val="22"/>
          <w:szCs w:val="22"/>
        </w:rPr>
        <w:t>The adjudicator is not immune from criminal or civil liability if she/he has acted in bad faith and this is proven to the satisfaction of the court in which proceedings are taken.</w:t>
      </w:r>
    </w:p>
    <w:p w14:paraId="6A07C512" w14:textId="77777777" w:rsidR="00E039C8" w:rsidRPr="00D15EED" w:rsidRDefault="00E039C8" w:rsidP="00E039C8">
      <w:pPr>
        <w:pStyle w:val="H1"/>
        <w:numPr>
          <w:ilvl w:val="0"/>
          <w:numId w:val="6"/>
        </w:numPr>
        <w:pBdr>
          <w:bottom w:val="single" w:sz="4" w:space="0" w:color="993300"/>
        </w:pBdr>
        <w:tabs>
          <w:tab w:val="left" w:pos="426"/>
        </w:tabs>
        <w:spacing w:after="60"/>
        <w:ind w:hanging="720"/>
        <w:rPr>
          <w:rFonts w:ascii="Calibri" w:eastAsia="SimSun" w:hAnsi="Calibri" w:cs="Arial"/>
          <w:bCs/>
          <w:smallCaps/>
          <w:color w:val="993300"/>
          <w:sz w:val="22"/>
          <w:szCs w:val="22"/>
        </w:rPr>
      </w:pPr>
      <w:r w:rsidRPr="00D15EED">
        <w:rPr>
          <w:rFonts w:ascii="Calibri" w:eastAsia="SimSun" w:hAnsi="Calibri" w:cs="Arial"/>
          <w:bCs/>
          <w:smallCaps/>
          <w:color w:val="993300"/>
          <w:sz w:val="22"/>
          <w:szCs w:val="22"/>
        </w:rPr>
        <w:t>Public Service</w:t>
      </w:r>
    </w:p>
    <w:p w14:paraId="47203A27" w14:textId="77777777" w:rsidR="00E039C8" w:rsidRPr="00D15EED" w:rsidRDefault="00E039C8" w:rsidP="00CE0CAC">
      <w:pPr>
        <w:numPr>
          <w:ilvl w:val="0"/>
          <w:numId w:val="2"/>
        </w:numPr>
        <w:spacing w:after="220"/>
        <w:jc w:val="both"/>
        <w:rPr>
          <w:rFonts w:ascii="Calibri" w:hAnsi="Calibri"/>
          <w:sz w:val="22"/>
        </w:rPr>
      </w:pPr>
      <w:r w:rsidRPr="00D15EED">
        <w:rPr>
          <w:rFonts w:ascii="Calibri" w:hAnsi="Calibri"/>
          <w:sz w:val="22"/>
          <w:szCs w:val="22"/>
        </w:rPr>
        <w:t>The</w:t>
      </w:r>
      <w:r w:rsidRPr="00D15EED">
        <w:rPr>
          <w:rFonts w:ascii="Calibri" w:hAnsi="Calibri"/>
          <w:sz w:val="22"/>
        </w:rPr>
        <w:t xml:space="preserve"> Government expects that part of the reward for serving on a body like the Motor Vehicle Disputes Tribunal is the performance of public service that advances the interest of New Zealand. Appointment to the Tribunal is predicated on the values and ethos of public service.</w:t>
      </w:r>
    </w:p>
    <w:p w14:paraId="3A63B240" w14:textId="3E1CCDEF" w:rsidR="00E039C8" w:rsidRPr="00D15EED" w:rsidRDefault="00E039C8" w:rsidP="00CE0CAC">
      <w:pPr>
        <w:numPr>
          <w:ilvl w:val="0"/>
          <w:numId w:val="2"/>
        </w:numPr>
        <w:spacing w:after="220"/>
        <w:jc w:val="both"/>
        <w:rPr>
          <w:rFonts w:ascii="Calibri" w:hAnsi="Calibri"/>
          <w:sz w:val="22"/>
        </w:rPr>
      </w:pPr>
      <w:r w:rsidRPr="00D15EED">
        <w:rPr>
          <w:rFonts w:ascii="Calibri" w:hAnsi="Calibri"/>
          <w:sz w:val="22"/>
        </w:rPr>
        <w:t>The adjudicator must also be sure that s</w:t>
      </w:r>
      <w:r w:rsidR="00CD4998">
        <w:rPr>
          <w:rFonts w:ascii="Calibri" w:hAnsi="Calibri"/>
          <w:sz w:val="22"/>
        </w:rPr>
        <w:t>he</w:t>
      </w:r>
      <w:r w:rsidRPr="00D15EED">
        <w:rPr>
          <w:rFonts w:ascii="Calibri" w:hAnsi="Calibri"/>
          <w:sz w:val="22"/>
        </w:rPr>
        <w:t xml:space="preserve">/he has the interest and enthusiasm needed to contribute effectively to the performance of the Tribunal throughout the term of </w:t>
      </w:r>
      <w:r w:rsidR="00CD4998">
        <w:rPr>
          <w:rFonts w:ascii="Calibri" w:hAnsi="Calibri"/>
          <w:sz w:val="22"/>
        </w:rPr>
        <w:t>her</w:t>
      </w:r>
      <w:r w:rsidRPr="00D15EED">
        <w:rPr>
          <w:rFonts w:ascii="Calibri" w:hAnsi="Calibri"/>
          <w:sz w:val="22"/>
        </w:rPr>
        <w:t>/</w:t>
      </w:r>
      <w:r w:rsidR="00CD4998">
        <w:rPr>
          <w:rFonts w:ascii="Calibri" w:hAnsi="Calibri"/>
          <w:sz w:val="22"/>
        </w:rPr>
        <w:t>his</w:t>
      </w:r>
      <w:r w:rsidRPr="00D15EED">
        <w:rPr>
          <w:rFonts w:ascii="Calibri" w:hAnsi="Calibri"/>
          <w:sz w:val="22"/>
        </w:rPr>
        <w:t xml:space="preserve"> appointment.</w:t>
      </w:r>
    </w:p>
    <w:p w14:paraId="1DBA110D" w14:textId="77777777" w:rsidR="00E039C8" w:rsidRPr="00D15EED" w:rsidRDefault="00E039C8" w:rsidP="00E039C8">
      <w:pPr>
        <w:pStyle w:val="H1"/>
        <w:numPr>
          <w:ilvl w:val="0"/>
          <w:numId w:val="6"/>
        </w:numPr>
        <w:pBdr>
          <w:bottom w:val="single" w:sz="4" w:space="0" w:color="993300"/>
        </w:pBdr>
        <w:tabs>
          <w:tab w:val="left" w:pos="426"/>
        </w:tabs>
        <w:spacing w:after="60"/>
        <w:ind w:hanging="720"/>
        <w:rPr>
          <w:rFonts w:ascii="Calibri" w:eastAsia="SimSun" w:hAnsi="Calibri" w:cs="Arial"/>
          <w:bCs/>
          <w:smallCaps/>
          <w:color w:val="993300"/>
          <w:sz w:val="22"/>
          <w:szCs w:val="22"/>
        </w:rPr>
      </w:pPr>
      <w:r w:rsidRPr="00D15EED">
        <w:rPr>
          <w:rFonts w:ascii="Calibri" w:eastAsia="SimSun" w:hAnsi="Calibri" w:cs="Arial"/>
          <w:bCs/>
          <w:smallCaps/>
          <w:color w:val="993300"/>
          <w:sz w:val="22"/>
          <w:szCs w:val="22"/>
        </w:rPr>
        <w:t>Conflicts of Interest</w:t>
      </w:r>
    </w:p>
    <w:p w14:paraId="062CE45C" w14:textId="77777777" w:rsidR="00E039C8" w:rsidRPr="00D15EED" w:rsidRDefault="00E039C8" w:rsidP="00CE0CAC">
      <w:pPr>
        <w:numPr>
          <w:ilvl w:val="0"/>
          <w:numId w:val="2"/>
        </w:numPr>
        <w:spacing w:after="220"/>
        <w:jc w:val="both"/>
        <w:rPr>
          <w:rFonts w:ascii="Calibri" w:hAnsi="Calibri"/>
          <w:sz w:val="22"/>
          <w:szCs w:val="22"/>
        </w:rPr>
      </w:pPr>
      <w:r w:rsidRPr="00D15EED">
        <w:rPr>
          <w:rFonts w:ascii="Calibri" w:hAnsi="Calibri"/>
          <w:sz w:val="22"/>
        </w:rPr>
        <w:t>The adjudicator must be aware of the importance of personal integrity and the need to declare</w:t>
      </w:r>
      <w:r w:rsidRPr="00D15EED">
        <w:rPr>
          <w:rFonts w:ascii="Calibri" w:hAnsi="Calibri"/>
          <w:sz w:val="22"/>
          <w:szCs w:val="22"/>
        </w:rPr>
        <w:t xml:space="preserve"> conflicts of interest, either potential or actual. A conflict of interest arises where the adjudicator has an interest which conflicts (or might conflict, or might be perceived to conflict) with the interests of the Tribunal itself.</w:t>
      </w:r>
    </w:p>
    <w:p w14:paraId="03415F96" w14:textId="25E4A1CB" w:rsidR="00E039C8" w:rsidRPr="00D15EED" w:rsidRDefault="00E039C8" w:rsidP="00CE0CAC">
      <w:pPr>
        <w:numPr>
          <w:ilvl w:val="0"/>
          <w:numId w:val="2"/>
        </w:numPr>
        <w:spacing w:after="220"/>
        <w:jc w:val="both"/>
        <w:rPr>
          <w:rFonts w:ascii="Calibri" w:hAnsi="Calibri"/>
          <w:sz w:val="22"/>
          <w:szCs w:val="22"/>
        </w:rPr>
      </w:pPr>
      <w:r w:rsidRPr="00D15EED">
        <w:rPr>
          <w:rFonts w:ascii="Calibri" w:hAnsi="Calibri"/>
          <w:sz w:val="22"/>
          <w:szCs w:val="22"/>
        </w:rPr>
        <w:t>A conflict of interest will not necessarily bar an appointment, although a serious conflict may mean a candidate is not suitable for appointment, or should resign if the conflict arises dur</w:t>
      </w:r>
      <w:r w:rsidR="00CD4998">
        <w:rPr>
          <w:rFonts w:ascii="Calibri" w:hAnsi="Calibri"/>
          <w:sz w:val="22"/>
          <w:szCs w:val="22"/>
        </w:rPr>
        <w:t>ing the course of appointment.</w:t>
      </w:r>
    </w:p>
    <w:p w14:paraId="7DFCBFE0" w14:textId="77777777" w:rsidR="00E039C8" w:rsidRPr="00D15EED" w:rsidRDefault="00E039C8" w:rsidP="00A74ADA">
      <w:pPr>
        <w:numPr>
          <w:ilvl w:val="0"/>
          <w:numId w:val="2"/>
        </w:numPr>
        <w:spacing w:after="220"/>
        <w:jc w:val="both"/>
        <w:rPr>
          <w:rFonts w:ascii="Calibri" w:hAnsi="Calibri"/>
          <w:sz w:val="22"/>
          <w:szCs w:val="22"/>
        </w:rPr>
      </w:pPr>
      <w:r w:rsidRPr="00D15EED">
        <w:rPr>
          <w:rFonts w:ascii="Calibri" w:hAnsi="Calibri"/>
          <w:sz w:val="22"/>
          <w:szCs w:val="22"/>
        </w:rPr>
        <w:t>Before a person is appointed as adjudicator, the person must:</w:t>
      </w:r>
    </w:p>
    <w:p w14:paraId="6459F208" w14:textId="772B0884" w:rsidR="00E039C8" w:rsidRPr="00D15EED" w:rsidRDefault="00E039C8" w:rsidP="00E039C8">
      <w:pPr>
        <w:numPr>
          <w:ilvl w:val="0"/>
          <w:numId w:val="3"/>
        </w:numPr>
        <w:tabs>
          <w:tab w:val="left" w:pos="993"/>
        </w:tabs>
        <w:spacing w:after="120"/>
        <w:ind w:left="993" w:hanging="567"/>
        <w:jc w:val="both"/>
        <w:rPr>
          <w:rFonts w:ascii="Calibri" w:hAnsi="Calibri"/>
          <w:sz w:val="22"/>
          <w:szCs w:val="22"/>
        </w:rPr>
      </w:pPr>
      <w:r w:rsidRPr="00D15EED">
        <w:rPr>
          <w:rFonts w:ascii="Calibri" w:hAnsi="Calibri"/>
          <w:sz w:val="22"/>
        </w:rPr>
        <w:t>consent</w:t>
      </w:r>
      <w:r w:rsidRPr="00D15EED">
        <w:rPr>
          <w:rFonts w:ascii="Calibri" w:hAnsi="Calibri"/>
          <w:sz w:val="22"/>
          <w:szCs w:val="22"/>
        </w:rPr>
        <w:t xml:space="preserve"> in writing to being appointed as an adjudicator</w:t>
      </w:r>
      <w:r w:rsidR="00CD4998">
        <w:rPr>
          <w:rFonts w:ascii="Calibri" w:hAnsi="Calibri"/>
          <w:sz w:val="22"/>
          <w:szCs w:val="22"/>
        </w:rPr>
        <w:t>;</w:t>
      </w:r>
      <w:r w:rsidRPr="00D15EED">
        <w:rPr>
          <w:rFonts w:ascii="Calibri" w:hAnsi="Calibri"/>
          <w:sz w:val="22"/>
          <w:szCs w:val="22"/>
        </w:rPr>
        <w:t xml:space="preserve"> and</w:t>
      </w:r>
    </w:p>
    <w:p w14:paraId="69A6FED6" w14:textId="77777777" w:rsidR="00E039C8" w:rsidRPr="00D15EED" w:rsidRDefault="00E039C8" w:rsidP="00CE0CAC">
      <w:pPr>
        <w:numPr>
          <w:ilvl w:val="0"/>
          <w:numId w:val="3"/>
        </w:numPr>
        <w:tabs>
          <w:tab w:val="left" w:pos="993"/>
        </w:tabs>
        <w:spacing w:after="220"/>
        <w:ind w:left="992" w:hanging="567"/>
        <w:jc w:val="both"/>
        <w:rPr>
          <w:rFonts w:ascii="Calibri" w:hAnsi="Calibri"/>
          <w:sz w:val="22"/>
          <w:szCs w:val="22"/>
        </w:rPr>
      </w:pPr>
      <w:r w:rsidRPr="00D15EED">
        <w:rPr>
          <w:rFonts w:ascii="Calibri" w:hAnsi="Calibri"/>
          <w:sz w:val="22"/>
          <w:szCs w:val="22"/>
        </w:rPr>
        <w:t>disclose to the Ministers the nature and extent of all interests that the person has at that time, or is likely to have, in matters relating to the Tribunal.</w:t>
      </w:r>
    </w:p>
    <w:p w14:paraId="468B4117" w14:textId="1DE56846" w:rsidR="00E039C8" w:rsidRPr="00D15EED" w:rsidRDefault="00E039C8" w:rsidP="00CE0CAC">
      <w:pPr>
        <w:numPr>
          <w:ilvl w:val="0"/>
          <w:numId w:val="2"/>
        </w:numPr>
        <w:spacing w:after="220"/>
        <w:jc w:val="both"/>
        <w:rPr>
          <w:rFonts w:ascii="Calibri" w:hAnsi="Calibri"/>
          <w:sz w:val="22"/>
          <w:szCs w:val="22"/>
        </w:rPr>
      </w:pPr>
      <w:r w:rsidRPr="00D15EED">
        <w:rPr>
          <w:rFonts w:ascii="Calibri" w:hAnsi="Calibri"/>
          <w:sz w:val="22"/>
          <w:szCs w:val="22"/>
        </w:rPr>
        <w:t xml:space="preserve">As part of the appointment process, the Ministry </w:t>
      </w:r>
      <w:r w:rsidR="00CD4998">
        <w:rPr>
          <w:rFonts w:ascii="Calibri" w:hAnsi="Calibri"/>
          <w:sz w:val="22"/>
          <w:szCs w:val="22"/>
        </w:rPr>
        <w:t xml:space="preserve">of Business, Innovation and Employment </w:t>
      </w:r>
      <w:r w:rsidRPr="00D15EED">
        <w:rPr>
          <w:rFonts w:ascii="Calibri" w:hAnsi="Calibri"/>
          <w:sz w:val="22"/>
          <w:szCs w:val="22"/>
        </w:rPr>
        <w:t>will require short-listed candidates to complete a disclosure form. The information disclosed by the candidate enables the Minister</w:t>
      </w:r>
      <w:r w:rsidR="00CD4998">
        <w:rPr>
          <w:rFonts w:ascii="Calibri" w:hAnsi="Calibri"/>
          <w:sz w:val="22"/>
          <w:szCs w:val="22"/>
        </w:rPr>
        <w:t>s</w:t>
      </w:r>
      <w:r w:rsidRPr="00D15EED">
        <w:rPr>
          <w:rFonts w:ascii="Calibri" w:hAnsi="Calibri"/>
          <w:sz w:val="22"/>
          <w:szCs w:val="22"/>
        </w:rPr>
        <w:t xml:space="preserve"> to know the relevant interests and any conflicts that a person may have in relation to a statutory appointment. The information is used to assess whether a candidate would be able to contribute effectively to the affairs of the statutory body, and where conflicts are identified, to ensure that these</w:t>
      </w:r>
      <w:r w:rsidR="00CD4998">
        <w:rPr>
          <w:rFonts w:ascii="Calibri" w:hAnsi="Calibri"/>
          <w:sz w:val="22"/>
          <w:szCs w:val="22"/>
        </w:rPr>
        <w:t xml:space="preserve"> can be managed appropriately.</w:t>
      </w:r>
    </w:p>
    <w:p w14:paraId="674CF807" w14:textId="33F29B8A" w:rsidR="00E039C8" w:rsidRPr="00D15EED" w:rsidRDefault="00E039C8" w:rsidP="00E039C8">
      <w:pPr>
        <w:pStyle w:val="H1"/>
        <w:numPr>
          <w:ilvl w:val="0"/>
          <w:numId w:val="6"/>
        </w:numPr>
        <w:pBdr>
          <w:bottom w:val="single" w:sz="4" w:space="0" w:color="993300"/>
        </w:pBdr>
        <w:tabs>
          <w:tab w:val="left" w:pos="426"/>
        </w:tabs>
        <w:spacing w:after="60"/>
        <w:ind w:left="426" w:hanging="426"/>
        <w:rPr>
          <w:rFonts w:ascii="Calibri" w:eastAsia="SimSun" w:hAnsi="Calibri" w:cs="Arial"/>
          <w:bCs/>
          <w:smallCaps/>
          <w:color w:val="993300"/>
          <w:sz w:val="22"/>
          <w:szCs w:val="22"/>
        </w:rPr>
      </w:pPr>
      <w:r>
        <w:rPr>
          <w:rFonts w:ascii="Calibri" w:eastAsia="SimSun" w:hAnsi="Calibri" w:cs="Arial"/>
          <w:bCs/>
          <w:smallCaps/>
          <w:color w:val="993300"/>
          <w:sz w:val="22"/>
          <w:szCs w:val="22"/>
        </w:rPr>
        <w:br w:type="page"/>
      </w:r>
      <w:r w:rsidRPr="00D15EED">
        <w:rPr>
          <w:rFonts w:ascii="Calibri" w:eastAsia="SimSun" w:hAnsi="Calibri" w:cs="Arial"/>
          <w:bCs/>
          <w:smallCaps/>
          <w:color w:val="993300"/>
          <w:sz w:val="22"/>
          <w:szCs w:val="22"/>
        </w:rPr>
        <w:lastRenderedPageBreak/>
        <w:t xml:space="preserve">Information held by the Ministry under the Privacy Act </w:t>
      </w:r>
      <w:r w:rsidR="00CD4998" w:rsidRPr="00EE7725">
        <w:rPr>
          <w:rFonts w:ascii="Calibri" w:eastAsia="SimSun" w:hAnsi="Calibri" w:cs="Arial"/>
          <w:bCs/>
          <w:smallCaps/>
          <w:color w:val="993300"/>
          <w:sz w:val="22"/>
          <w:szCs w:val="22"/>
        </w:rPr>
        <w:t>2020</w:t>
      </w:r>
      <w:r w:rsidRPr="00EE7725">
        <w:rPr>
          <w:rFonts w:ascii="Calibri" w:eastAsia="SimSun" w:hAnsi="Calibri" w:cs="Arial"/>
          <w:bCs/>
          <w:smallCaps/>
          <w:color w:val="993300"/>
          <w:sz w:val="22"/>
          <w:szCs w:val="22"/>
        </w:rPr>
        <w:t xml:space="preserve"> </w:t>
      </w:r>
      <w:r w:rsidRPr="00D15EED">
        <w:rPr>
          <w:rFonts w:ascii="Calibri" w:eastAsia="SimSun" w:hAnsi="Calibri" w:cs="Arial"/>
          <w:bCs/>
          <w:smallCaps/>
          <w:color w:val="993300"/>
          <w:sz w:val="22"/>
          <w:szCs w:val="22"/>
        </w:rPr>
        <w:t>and the Official Information Act 1982</w:t>
      </w:r>
    </w:p>
    <w:p w14:paraId="0ED41B3C" w14:textId="4EAEDFAD" w:rsidR="00E039C8" w:rsidRPr="00D15EED" w:rsidRDefault="00E039C8" w:rsidP="00115783">
      <w:pPr>
        <w:numPr>
          <w:ilvl w:val="0"/>
          <w:numId w:val="2"/>
        </w:numPr>
        <w:tabs>
          <w:tab w:val="clear" w:pos="454"/>
        </w:tabs>
        <w:spacing w:after="220"/>
        <w:ind w:left="567" w:hanging="567"/>
        <w:jc w:val="both"/>
        <w:rPr>
          <w:rFonts w:ascii="Calibri" w:hAnsi="Calibri" w:cs="Arial"/>
          <w:sz w:val="22"/>
          <w:szCs w:val="22"/>
        </w:rPr>
      </w:pPr>
      <w:r w:rsidRPr="00D15EED">
        <w:rPr>
          <w:rFonts w:ascii="Calibri" w:hAnsi="Calibri" w:cs="Arial"/>
          <w:sz w:val="22"/>
          <w:szCs w:val="22"/>
        </w:rPr>
        <w:t xml:space="preserve">Under the Privacy Act </w:t>
      </w:r>
      <w:r w:rsidR="00EE7725">
        <w:rPr>
          <w:rFonts w:ascii="Calibri" w:hAnsi="Calibri" w:cs="Arial"/>
          <w:sz w:val="22"/>
          <w:szCs w:val="22"/>
        </w:rPr>
        <w:t>2020</w:t>
      </w:r>
      <w:r w:rsidRPr="00D15EED">
        <w:rPr>
          <w:rFonts w:ascii="Calibri" w:hAnsi="Calibri" w:cs="Arial"/>
          <w:sz w:val="22"/>
          <w:szCs w:val="22"/>
        </w:rPr>
        <w:t>, the Ministry</w:t>
      </w:r>
      <w:r w:rsidR="00EE7725" w:rsidRPr="00EE7725">
        <w:rPr>
          <w:rFonts w:ascii="Calibri" w:hAnsi="Calibri" w:cs="Arial"/>
          <w:sz w:val="22"/>
          <w:szCs w:val="22"/>
        </w:rPr>
        <w:t xml:space="preserve"> </w:t>
      </w:r>
      <w:r w:rsidR="00EE7725">
        <w:rPr>
          <w:rFonts w:ascii="Calibri" w:hAnsi="Calibri" w:cs="Arial"/>
          <w:sz w:val="22"/>
          <w:szCs w:val="22"/>
        </w:rPr>
        <w:t>of Business, Innovation and Employment:</w:t>
      </w:r>
    </w:p>
    <w:p w14:paraId="7A25757B" w14:textId="77777777" w:rsidR="00E039C8" w:rsidRPr="00D15EED" w:rsidRDefault="00E039C8" w:rsidP="00E039C8">
      <w:pPr>
        <w:numPr>
          <w:ilvl w:val="0"/>
          <w:numId w:val="4"/>
        </w:numPr>
        <w:tabs>
          <w:tab w:val="clear" w:pos="927"/>
          <w:tab w:val="left" w:pos="993"/>
        </w:tabs>
        <w:spacing w:after="120"/>
        <w:ind w:left="993" w:hanging="426"/>
        <w:jc w:val="both"/>
        <w:rPr>
          <w:rFonts w:ascii="Calibri" w:hAnsi="Calibri" w:cs="Arial"/>
          <w:sz w:val="22"/>
          <w:szCs w:val="22"/>
        </w:rPr>
      </w:pPr>
      <w:r w:rsidRPr="00D15EED">
        <w:rPr>
          <w:rFonts w:ascii="Calibri" w:hAnsi="Calibri" w:cs="Arial"/>
          <w:sz w:val="22"/>
          <w:szCs w:val="22"/>
        </w:rPr>
        <w:t>will protect the personal information that it holds against any loss, unauthorised access, or misuse</w:t>
      </w:r>
    </w:p>
    <w:p w14:paraId="0A18E1BA" w14:textId="77777777" w:rsidR="00E039C8" w:rsidRPr="00D15EED" w:rsidRDefault="00E039C8" w:rsidP="00E039C8">
      <w:pPr>
        <w:numPr>
          <w:ilvl w:val="0"/>
          <w:numId w:val="4"/>
        </w:numPr>
        <w:tabs>
          <w:tab w:val="clear" w:pos="927"/>
          <w:tab w:val="left" w:pos="993"/>
        </w:tabs>
        <w:spacing w:after="120"/>
        <w:ind w:left="993" w:hanging="426"/>
        <w:jc w:val="both"/>
        <w:rPr>
          <w:rFonts w:ascii="Calibri" w:hAnsi="Calibri" w:cs="Arial"/>
          <w:sz w:val="22"/>
          <w:szCs w:val="22"/>
        </w:rPr>
      </w:pPr>
      <w:r w:rsidRPr="00D15EED">
        <w:rPr>
          <w:rFonts w:ascii="Calibri" w:hAnsi="Calibri" w:cs="Arial"/>
          <w:sz w:val="22"/>
          <w:szCs w:val="22"/>
        </w:rPr>
        <w:t>will not keep personal information any longer than is required for the purposes for which the information may lawfully be used (for instance, the possibility of judicial review)</w:t>
      </w:r>
    </w:p>
    <w:p w14:paraId="779861BA" w14:textId="77777777" w:rsidR="00E039C8" w:rsidRPr="00D15EED" w:rsidRDefault="00E039C8" w:rsidP="00E039C8">
      <w:pPr>
        <w:numPr>
          <w:ilvl w:val="0"/>
          <w:numId w:val="4"/>
        </w:numPr>
        <w:tabs>
          <w:tab w:val="clear" w:pos="927"/>
          <w:tab w:val="left" w:pos="993"/>
        </w:tabs>
        <w:spacing w:after="120"/>
        <w:ind w:left="993" w:hanging="426"/>
        <w:jc w:val="both"/>
        <w:rPr>
          <w:rFonts w:ascii="Calibri" w:hAnsi="Calibri" w:cs="Arial"/>
          <w:sz w:val="22"/>
          <w:szCs w:val="22"/>
        </w:rPr>
      </w:pPr>
      <w:r w:rsidRPr="00D15EED">
        <w:rPr>
          <w:rFonts w:ascii="Calibri" w:hAnsi="Calibri" w:cs="Arial"/>
          <w:sz w:val="22"/>
          <w:szCs w:val="22"/>
        </w:rPr>
        <w:t>will not use any personal information obtained in connection with one purpose for any other purpose, unless it has reasonable grounds to do so</w:t>
      </w:r>
    </w:p>
    <w:p w14:paraId="2BEA0F83" w14:textId="77777777" w:rsidR="00E039C8" w:rsidRPr="00D15EED" w:rsidRDefault="00E039C8" w:rsidP="00CE0CAC">
      <w:pPr>
        <w:numPr>
          <w:ilvl w:val="0"/>
          <w:numId w:val="4"/>
        </w:numPr>
        <w:tabs>
          <w:tab w:val="clear" w:pos="927"/>
          <w:tab w:val="left" w:pos="993"/>
        </w:tabs>
        <w:spacing w:after="220"/>
        <w:ind w:left="992" w:hanging="425"/>
        <w:jc w:val="both"/>
        <w:rPr>
          <w:rFonts w:ascii="Calibri" w:hAnsi="Calibri" w:cs="Arial"/>
          <w:sz w:val="22"/>
          <w:szCs w:val="22"/>
        </w:rPr>
      </w:pPr>
      <w:proofErr w:type="gramStart"/>
      <w:r w:rsidRPr="00D15EED">
        <w:rPr>
          <w:rFonts w:ascii="Calibri" w:hAnsi="Calibri" w:cs="Arial"/>
          <w:sz w:val="22"/>
          <w:szCs w:val="22"/>
        </w:rPr>
        <w:t>will</w:t>
      </w:r>
      <w:proofErr w:type="gramEnd"/>
      <w:r w:rsidRPr="00D15EED">
        <w:rPr>
          <w:rFonts w:ascii="Calibri" w:hAnsi="Calibri" w:cs="Arial"/>
          <w:sz w:val="22"/>
          <w:szCs w:val="22"/>
        </w:rPr>
        <w:t xml:space="preserve"> limit the disclosure of personal information to other persons or agencies.</w:t>
      </w:r>
    </w:p>
    <w:p w14:paraId="4D61E0A4" w14:textId="77777777" w:rsidR="00E039C8" w:rsidRPr="00D15EED" w:rsidRDefault="00E039C8" w:rsidP="00CE0CAC">
      <w:pPr>
        <w:numPr>
          <w:ilvl w:val="0"/>
          <w:numId w:val="2"/>
        </w:numPr>
        <w:tabs>
          <w:tab w:val="clear" w:pos="454"/>
        </w:tabs>
        <w:spacing w:after="220"/>
        <w:ind w:left="567" w:hanging="567"/>
        <w:jc w:val="both"/>
        <w:rPr>
          <w:rFonts w:ascii="Calibri" w:hAnsi="Calibri" w:cs="Arial"/>
          <w:sz w:val="22"/>
          <w:szCs w:val="22"/>
        </w:rPr>
      </w:pPr>
      <w:r w:rsidRPr="00D15EED">
        <w:rPr>
          <w:rFonts w:ascii="Calibri" w:hAnsi="Calibri" w:cs="Arial"/>
          <w:sz w:val="22"/>
          <w:szCs w:val="22"/>
        </w:rPr>
        <w:t xml:space="preserve">Individuals are entitled to access information held about them by a government department </w:t>
      </w:r>
      <w:bookmarkStart w:id="0" w:name="P552_46351"/>
      <w:bookmarkEnd w:id="0"/>
      <w:r w:rsidRPr="00D15EED">
        <w:rPr>
          <w:rFonts w:ascii="Calibri" w:hAnsi="Calibri" w:cs="Arial"/>
          <w:sz w:val="22"/>
          <w:szCs w:val="22"/>
        </w:rPr>
        <w:t>under the Official Information Act 1982.</w:t>
      </w:r>
    </w:p>
    <w:p w14:paraId="5A51CD4B" w14:textId="464287A0" w:rsidR="00E039C8" w:rsidRPr="00B37892" w:rsidRDefault="00E039C8" w:rsidP="00B37892">
      <w:pPr>
        <w:numPr>
          <w:ilvl w:val="0"/>
          <w:numId w:val="2"/>
        </w:numPr>
        <w:tabs>
          <w:tab w:val="clear" w:pos="454"/>
        </w:tabs>
        <w:spacing w:after="220"/>
        <w:ind w:left="567" w:hanging="567"/>
        <w:jc w:val="both"/>
        <w:rPr>
          <w:rFonts w:ascii="Calibri" w:hAnsi="Calibri" w:cs="Arial"/>
          <w:sz w:val="22"/>
          <w:szCs w:val="22"/>
        </w:rPr>
      </w:pPr>
      <w:r w:rsidRPr="00D15EED">
        <w:rPr>
          <w:rFonts w:ascii="Calibri" w:hAnsi="Calibri" w:cs="Arial"/>
          <w:sz w:val="22"/>
          <w:szCs w:val="22"/>
        </w:rPr>
        <w:t xml:space="preserve">Official Information Act requests may be made for information on nominations, appointees, remuneration, etc. In responding to such requests, the Ministry </w:t>
      </w:r>
      <w:r w:rsidR="00EE7725">
        <w:rPr>
          <w:rFonts w:ascii="Calibri" w:hAnsi="Calibri" w:cs="Arial"/>
          <w:sz w:val="22"/>
          <w:szCs w:val="22"/>
        </w:rPr>
        <w:t>of Business, Innovation and Employment</w:t>
      </w:r>
      <w:r w:rsidR="00EE7725" w:rsidRPr="00D15EED">
        <w:rPr>
          <w:rFonts w:ascii="Calibri" w:hAnsi="Calibri" w:cs="Arial"/>
          <w:sz w:val="22"/>
          <w:szCs w:val="22"/>
        </w:rPr>
        <w:t xml:space="preserve"> </w:t>
      </w:r>
      <w:r w:rsidRPr="00D15EED">
        <w:rPr>
          <w:rFonts w:ascii="Calibri" w:hAnsi="Calibri" w:cs="Arial"/>
          <w:sz w:val="22"/>
          <w:szCs w:val="22"/>
        </w:rPr>
        <w:t>will carefully balance the public interest, the privacy of the individuals concerned, and the need to maintain the credibility of statutory appointment processes.</w:t>
      </w:r>
    </w:p>
    <w:p w14:paraId="49293E04" w14:textId="7DC8ADA2" w:rsidR="00FE325D" w:rsidRPr="00B37892" w:rsidRDefault="00B37892" w:rsidP="004B213B">
      <w:pPr>
        <w:numPr>
          <w:ilvl w:val="0"/>
          <w:numId w:val="2"/>
        </w:numPr>
        <w:tabs>
          <w:tab w:val="clear" w:pos="454"/>
        </w:tabs>
        <w:spacing w:after="240"/>
        <w:ind w:left="567" w:hanging="567"/>
        <w:jc w:val="both"/>
        <w:rPr>
          <w:rFonts w:ascii="Calibri" w:hAnsi="Calibri"/>
          <w:sz w:val="22"/>
          <w:szCs w:val="22"/>
        </w:rPr>
      </w:pPr>
      <w:r>
        <w:rPr>
          <w:rFonts w:ascii="Calibri" w:hAnsi="Calibri"/>
          <w:sz w:val="22"/>
          <w:szCs w:val="22"/>
        </w:rPr>
        <w:t>F</w:t>
      </w:r>
      <w:r w:rsidRPr="00B35D4C">
        <w:rPr>
          <w:rFonts w:ascii="Calibri" w:hAnsi="Calibri"/>
          <w:sz w:val="22"/>
          <w:szCs w:val="22"/>
        </w:rPr>
        <w:t>o</w:t>
      </w:r>
      <w:bookmarkStart w:id="1" w:name="_GoBack"/>
      <w:bookmarkEnd w:id="1"/>
      <w:r w:rsidRPr="00B35D4C">
        <w:rPr>
          <w:rFonts w:ascii="Calibri" w:hAnsi="Calibri"/>
          <w:sz w:val="22"/>
          <w:szCs w:val="22"/>
        </w:rPr>
        <w:t>r any enquiries contact in confidence boardappointments@mbie.govt.nz.</w:t>
      </w:r>
    </w:p>
    <w:sectPr w:rsidR="00FE325D" w:rsidRPr="00B37892" w:rsidSect="00FE325D">
      <w:footerReference w:type="default" r:id="rId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16F72E" w16cid:durableId="23C3E3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069A3" w14:textId="77777777" w:rsidR="00E8631A" w:rsidRDefault="00E8631A" w:rsidP="00E8631A">
      <w:r>
        <w:separator/>
      </w:r>
    </w:p>
  </w:endnote>
  <w:endnote w:type="continuationSeparator" w:id="0">
    <w:p w14:paraId="593480E7" w14:textId="77777777" w:rsidR="00E8631A" w:rsidRDefault="00E8631A" w:rsidP="00E8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EA9B8" w14:textId="285B63AC" w:rsidR="00E8631A" w:rsidRDefault="00E8631A">
    <w:pPr>
      <w:pStyle w:val="Footer"/>
    </w:pPr>
    <w:r w:rsidRPr="00D15EED">
      <w:rPr>
        <w:rFonts w:ascii="Calibri" w:hAnsi="Calibri"/>
        <w:sz w:val="16"/>
        <w:szCs w:val="16"/>
      </w:rPr>
      <w:t>MBIE-MAKO</w:t>
    </w:r>
    <w:r>
      <w:rPr>
        <w:rFonts w:ascii="Calibri" w:hAnsi="Calibri"/>
        <w:sz w:val="16"/>
        <w:szCs w:val="16"/>
      </w:rPr>
      <w:t xml:space="preserve"> </w:t>
    </w:r>
    <w:r w:rsidR="001A2EDE">
      <w:rPr>
        <w:rFonts w:ascii="Calibri" w:hAnsi="Calibri"/>
        <w:sz w:val="16"/>
        <w:szCs w:val="16"/>
      </w:rPr>
      <w:t xml:space="preserve">109714957 </w:t>
    </w:r>
    <w:r>
      <w:rPr>
        <w:rFonts w:ascii="Calibri" w:hAnsi="Calibri"/>
        <w:sz w:val="16"/>
        <w:szCs w:val="16"/>
      </w:rPr>
      <w:t xml:space="preserve">– </w:t>
    </w:r>
    <w:r w:rsidRPr="00D15EED">
      <w:rPr>
        <w:rFonts w:ascii="Calibri" w:hAnsi="Calibri"/>
        <w:sz w:val="16"/>
        <w:szCs w:val="16"/>
      </w:rPr>
      <w:t>MVDT Position Description for Part-time Adjudicator (20</w:t>
    </w:r>
    <w:r>
      <w:rPr>
        <w:rFonts w:ascii="Calibri" w:hAnsi="Calibri"/>
        <w:sz w:val="16"/>
        <w:szCs w:val="16"/>
      </w:rPr>
      <w:t>21)</w:t>
    </w:r>
  </w:p>
  <w:p w14:paraId="69D1BC59" w14:textId="77777777" w:rsidR="00E8631A" w:rsidRDefault="00E86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FFD3D" w14:textId="77777777" w:rsidR="00E8631A" w:rsidRDefault="00E8631A" w:rsidP="00E8631A">
      <w:r>
        <w:separator/>
      </w:r>
    </w:p>
  </w:footnote>
  <w:footnote w:type="continuationSeparator" w:id="0">
    <w:p w14:paraId="36BE5E2D" w14:textId="77777777" w:rsidR="00E8631A" w:rsidRDefault="00E8631A" w:rsidP="00E86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C29"/>
    <w:multiLevelType w:val="hybridMultilevel"/>
    <w:tmpl w:val="5EB8313C"/>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E337B7"/>
    <w:multiLevelType w:val="hybridMultilevel"/>
    <w:tmpl w:val="EB466614"/>
    <w:lvl w:ilvl="0" w:tplc="A8206910">
      <w:start w:val="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A727A0D"/>
    <w:multiLevelType w:val="hybridMultilevel"/>
    <w:tmpl w:val="1200DE82"/>
    <w:lvl w:ilvl="0" w:tplc="14090001">
      <w:start w:val="1"/>
      <w:numFmt w:val="bullet"/>
      <w:lvlText w:val=""/>
      <w:lvlJc w:val="left"/>
      <w:pPr>
        <w:ind w:left="1174" w:hanging="360"/>
      </w:pPr>
      <w:rPr>
        <w:rFonts w:ascii="Symbol" w:hAnsi="Symbo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3" w15:restartNumberingAfterBreak="0">
    <w:nsid w:val="20D9640F"/>
    <w:multiLevelType w:val="hybridMultilevel"/>
    <w:tmpl w:val="D0E80BDE"/>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numFmt w:val="bullet"/>
      <w:lvlText w:val="-"/>
      <w:lvlJc w:val="left"/>
      <w:pPr>
        <w:tabs>
          <w:tab w:val="num" w:pos="2907"/>
        </w:tabs>
        <w:ind w:left="2907" w:hanging="360"/>
      </w:pPr>
      <w:rPr>
        <w:rFonts w:ascii="Arial" w:eastAsia="Times New Roman" w:hAnsi="Arial" w:cs="Arial" w:hint="default"/>
      </w:r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4" w15:restartNumberingAfterBreak="0">
    <w:nsid w:val="2BED5C78"/>
    <w:multiLevelType w:val="hybridMultilevel"/>
    <w:tmpl w:val="37D8D934"/>
    <w:lvl w:ilvl="0" w:tplc="703A0166">
      <w:start w:val="1"/>
      <w:numFmt w:val="bullet"/>
      <w:lvlText w:val=""/>
      <w:lvlJc w:val="left"/>
      <w:pPr>
        <w:tabs>
          <w:tab w:val="num" w:pos="360"/>
        </w:tabs>
        <w:ind w:left="36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858ED"/>
    <w:multiLevelType w:val="hybridMultilevel"/>
    <w:tmpl w:val="91F0246A"/>
    <w:lvl w:ilvl="0" w:tplc="14090001">
      <w:start w:val="1"/>
      <w:numFmt w:val="bullet"/>
      <w:lvlText w:val=""/>
      <w:lvlJc w:val="left"/>
      <w:pPr>
        <w:ind w:left="873" w:hanging="360"/>
      </w:pPr>
      <w:rPr>
        <w:rFonts w:ascii="Symbol" w:hAnsi="Symbol" w:hint="default"/>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6" w15:restartNumberingAfterBreak="0">
    <w:nsid w:val="40042947"/>
    <w:multiLevelType w:val="hybridMultilevel"/>
    <w:tmpl w:val="9D1E1B12"/>
    <w:lvl w:ilvl="0" w:tplc="0A4C4CAE">
      <w:start w:val="1"/>
      <w:numFmt w:val="decimal"/>
      <w:lvlText w:val="%1."/>
      <w:lvlJc w:val="left"/>
      <w:pPr>
        <w:tabs>
          <w:tab w:val="num" w:pos="454"/>
        </w:tabs>
        <w:ind w:left="454" w:hanging="454"/>
      </w:pPr>
      <w:rPr>
        <w:rFonts w:hint="default"/>
        <w:b w:val="0"/>
        <w:i w:val="0"/>
        <w:sz w:val="20"/>
        <w:szCs w:val="20"/>
      </w:rPr>
    </w:lvl>
    <w:lvl w:ilvl="1" w:tplc="14090001">
      <w:start w:val="1"/>
      <w:numFmt w:val="bullet"/>
      <w:lvlText w:val=""/>
      <w:lvlJc w:val="left"/>
      <w:pPr>
        <w:ind w:left="873" w:hanging="360"/>
      </w:pPr>
      <w:rPr>
        <w:rFonts w:ascii="Symbol" w:hAnsi="Symbol" w:hint="default"/>
      </w:rPr>
    </w:lvl>
    <w:lvl w:ilvl="2" w:tplc="1409001B" w:tentative="1">
      <w:start w:val="1"/>
      <w:numFmt w:val="lowerRoman"/>
      <w:lvlText w:val="%3."/>
      <w:lvlJc w:val="right"/>
      <w:pPr>
        <w:ind w:left="1593" w:hanging="180"/>
      </w:pPr>
    </w:lvl>
    <w:lvl w:ilvl="3" w:tplc="1409000F" w:tentative="1">
      <w:start w:val="1"/>
      <w:numFmt w:val="decimal"/>
      <w:lvlText w:val="%4."/>
      <w:lvlJc w:val="left"/>
      <w:pPr>
        <w:ind w:left="2313" w:hanging="360"/>
      </w:pPr>
    </w:lvl>
    <w:lvl w:ilvl="4" w:tplc="14090019" w:tentative="1">
      <w:start w:val="1"/>
      <w:numFmt w:val="lowerLetter"/>
      <w:lvlText w:val="%5."/>
      <w:lvlJc w:val="left"/>
      <w:pPr>
        <w:ind w:left="3033" w:hanging="360"/>
      </w:pPr>
    </w:lvl>
    <w:lvl w:ilvl="5" w:tplc="1409001B" w:tentative="1">
      <w:start w:val="1"/>
      <w:numFmt w:val="lowerRoman"/>
      <w:lvlText w:val="%6."/>
      <w:lvlJc w:val="right"/>
      <w:pPr>
        <w:ind w:left="3753" w:hanging="180"/>
      </w:pPr>
    </w:lvl>
    <w:lvl w:ilvl="6" w:tplc="1409000F" w:tentative="1">
      <w:start w:val="1"/>
      <w:numFmt w:val="decimal"/>
      <w:lvlText w:val="%7."/>
      <w:lvlJc w:val="left"/>
      <w:pPr>
        <w:ind w:left="4473" w:hanging="360"/>
      </w:pPr>
    </w:lvl>
    <w:lvl w:ilvl="7" w:tplc="14090019" w:tentative="1">
      <w:start w:val="1"/>
      <w:numFmt w:val="lowerLetter"/>
      <w:lvlText w:val="%8."/>
      <w:lvlJc w:val="left"/>
      <w:pPr>
        <w:ind w:left="5193" w:hanging="360"/>
      </w:pPr>
    </w:lvl>
    <w:lvl w:ilvl="8" w:tplc="1409001B" w:tentative="1">
      <w:start w:val="1"/>
      <w:numFmt w:val="lowerRoman"/>
      <w:lvlText w:val="%9."/>
      <w:lvlJc w:val="right"/>
      <w:pPr>
        <w:ind w:left="5913" w:hanging="180"/>
      </w:pPr>
    </w:lvl>
  </w:abstractNum>
  <w:abstractNum w:abstractNumId="7" w15:restartNumberingAfterBreak="0">
    <w:nsid w:val="4B327BF6"/>
    <w:multiLevelType w:val="hybridMultilevel"/>
    <w:tmpl w:val="642EAC3A"/>
    <w:lvl w:ilvl="0" w:tplc="97725CD8">
      <w:start w:val="1"/>
      <w:numFmt w:val="lowerLetter"/>
      <w:lvlText w:val="%1."/>
      <w:lvlJc w:val="left"/>
      <w:pPr>
        <w:ind w:left="136" w:hanging="360"/>
      </w:pPr>
      <w:rPr>
        <w:rFonts w:hint="default"/>
      </w:rPr>
    </w:lvl>
    <w:lvl w:ilvl="1" w:tplc="14090019">
      <w:start w:val="1"/>
      <w:numFmt w:val="lowerLetter"/>
      <w:lvlText w:val="%2."/>
      <w:lvlJc w:val="left"/>
      <w:pPr>
        <w:ind w:left="856" w:hanging="360"/>
      </w:pPr>
    </w:lvl>
    <w:lvl w:ilvl="2" w:tplc="1409001B" w:tentative="1">
      <w:start w:val="1"/>
      <w:numFmt w:val="lowerRoman"/>
      <w:lvlText w:val="%3."/>
      <w:lvlJc w:val="right"/>
      <w:pPr>
        <w:ind w:left="1576" w:hanging="180"/>
      </w:pPr>
    </w:lvl>
    <w:lvl w:ilvl="3" w:tplc="1409000F" w:tentative="1">
      <w:start w:val="1"/>
      <w:numFmt w:val="decimal"/>
      <w:lvlText w:val="%4."/>
      <w:lvlJc w:val="left"/>
      <w:pPr>
        <w:ind w:left="2296" w:hanging="360"/>
      </w:pPr>
    </w:lvl>
    <w:lvl w:ilvl="4" w:tplc="14090019" w:tentative="1">
      <w:start w:val="1"/>
      <w:numFmt w:val="lowerLetter"/>
      <w:lvlText w:val="%5."/>
      <w:lvlJc w:val="left"/>
      <w:pPr>
        <w:ind w:left="3016" w:hanging="360"/>
      </w:pPr>
    </w:lvl>
    <w:lvl w:ilvl="5" w:tplc="1409001B" w:tentative="1">
      <w:start w:val="1"/>
      <w:numFmt w:val="lowerRoman"/>
      <w:lvlText w:val="%6."/>
      <w:lvlJc w:val="right"/>
      <w:pPr>
        <w:ind w:left="3736" w:hanging="180"/>
      </w:pPr>
    </w:lvl>
    <w:lvl w:ilvl="6" w:tplc="1409000F" w:tentative="1">
      <w:start w:val="1"/>
      <w:numFmt w:val="decimal"/>
      <w:lvlText w:val="%7."/>
      <w:lvlJc w:val="left"/>
      <w:pPr>
        <w:ind w:left="4456" w:hanging="360"/>
      </w:pPr>
    </w:lvl>
    <w:lvl w:ilvl="7" w:tplc="14090019" w:tentative="1">
      <w:start w:val="1"/>
      <w:numFmt w:val="lowerLetter"/>
      <w:lvlText w:val="%8."/>
      <w:lvlJc w:val="left"/>
      <w:pPr>
        <w:ind w:left="5176" w:hanging="360"/>
      </w:pPr>
    </w:lvl>
    <w:lvl w:ilvl="8" w:tplc="1409001B" w:tentative="1">
      <w:start w:val="1"/>
      <w:numFmt w:val="lowerRoman"/>
      <w:lvlText w:val="%9."/>
      <w:lvlJc w:val="right"/>
      <w:pPr>
        <w:ind w:left="5896" w:hanging="180"/>
      </w:pPr>
    </w:lvl>
  </w:abstractNum>
  <w:abstractNum w:abstractNumId="8" w15:restartNumberingAfterBreak="0">
    <w:nsid w:val="548410C0"/>
    <w:multiLevelType w:val="multilevel"/>
    <w:tmpl w:val="1EA86CD6"/>
    <w:lvl w:ilvl="0">
      <w:start w:val="5"/>
      <w:numFmt w:val="decimal"/>
      <w:pStyle w:val="BodyText-Numbered"/>
      <w:lvlText w:val="%1."/>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9" w15:restartNumberingAfterBreak="0">
    <w:nsid w:val="59E908A5"/>
    <w:multiLevelType w:val="hybridMultilevel"/>
    <w:tmpl w:val="CD526288"/>
    <w:lvl w:ilvl="0" w:tplc="14090001">
      <w:start w:val="1"/>
      <w:numFmt w:val="upperLetter"/>
      <w:lvlText w:val="%1."/>
      <w:lvlJc w:val="left"/>
      <w:pPr>
        <w:tabs>
          <w:tab w:val="num" w:pos="454"/>
        </w:tabs>
        <w:ind w:left="454" w:hanging="454"/>
      </w:pPr>
      <w:rPr>
        <w:rFonts w:hint="default"/>
        <w:sz w:val="20"/>
        <w:szCs w:val="20"/>
      </w:rPr>
    </w:lvl>
    <w:lvl w:ilvl="1" w:tplc="F9388A92" w:tentative="1">
      <w:start w:val="1"/>
      <w:numFmt w:val="lowerLetter"/>
      <w:lvlText w:val="%2."/>
      <w:lvlJc w:val="left"/>
      <w:pPr>
        <w:tabs>
          <w:tab w:val="num" w:pos="1080"/>
        </w:tabs>
        <w:ind w:left="1080" w:hanging="360"/>
      </w:pPr>
    </w:lvl>
    <w:lvl w:ilvl="2" w:tplc="5D3404B0" w:tentative="1">
      <w:start w:val="1"/>
      <w:numFmt w:val="lowerRoman"/>
      <w:lvlText w:val="%3."/>
      <w:lvlJc w:val="right"/>
      <w:pPr>
        <w:tabs>
          <w:tab w:val="num" w:pos="1800"/>
        </w:tabs>
        <w:ind w:left="1800" w:hanging="180"/>
      </w:pPr>
    </w:lvl>
    <w:lvl w:ilvl="3" w:tplc="14090001" w:tentative="1">
      <w:start w:val="1"/>
      <w:numFmt w:val="decimal"/>
      <w:lvlText w:val="%4."/>
      <w:lvlJc w:val="left"/>
      <w:pPr>
        <w:tabs>
          <w:tab w:val="num" w:pos="2520"/>
        </w:tabs>
        <w:ind w:left="2520" w:hanging="360"/>
      </w:pPr>
    </w:lvl>
    <w:lvl w:ilvl="4" w:tplc="14090003" w:tentative="1">
      <w:start w:val="1"/>
      <w:numFmt w:val="lowerLetter"/>
      <w:lvlText w:val="%5."/>
      <w:lvlJc w:val="left"/>
      <w:pPr>
        <w:tabs>
          <w:tab w:val="num" w:pos="3240"/>
        </w:tabs>
        <w:ind w:left="3240" w:hanging="360"/>
      </w:pPr>
    </w:lvl>
    <w:lvl w:ilvl="5" w:tplc="14090005" w:tentative="1">
      <w:start w:val="1"/>
      <w:numFmt w:val="lowerRoman"/>
      <w:lvlText w:val="%6."/>
      <w:lvlJc w:val="right"/>
      <w:pPr>
        <w:tabs>
          <w:tab w:val="num" w:pos="3960"/>
        </w:tabs>
        <w:ind w:left="3960" w:hanging="180"/>
      </w:pPr>
    </w:lvl>
    <w:lvl w:ilvl="6" w:tplc="14090001" w:tentative="1">
      <w:start w:val="1"/>
      <w:numFmt w:val="decimal"/>
      <w:lvlText w:val="%7."/>
      <w:lvlJc w:val="left"/>
      <w:pPr>
        <w:tabs>
          <w:tab w:val="num" w:pos="4680"/>
        </w:tabs>
        <w:ind w:left="4680" w:hanging="360"/>
      </w:pPr>
    </w:lvl>
    <w:lvl w:ilvl="7" w:tplc="14090003" w:tentative="1">
      <w:start w:val="1"/>
      <w:numFmt w:val="lowerLetter"/>
      <w:lvlText w:val="%8."/>
      <w:lvlJc w:val="left"/>
      <w:pPr>
        <w:tabs>
          <w:tab w:val="num" w:pos="5400"/>
        </w:tabs>
        <w:ind w:left="5400" w:hanging="360"/>
      </w:pPr>
    </w:lvl>
    <w:lvl w:ilvl="8" w:tplc="14090005" w:tentative="1">
      <w:start w:val="1"/>
      <w:numFmt w:val="lowerRoman"/>
      <w:lvlText w:val="%9."/>
      <w:lvlJc w:val="right"/>
      <w:pPr>
        <w:tabs>
          <w:tab w:val="num" w:pos="6120"/>
        </w:tabs>
        <w:ind w:left="6120" w:hanging="180"/>
      </w:pPr>
    </w:lvl>
  </w:abstractNum>
  <w:abstractNum w:abstractNumId="10" w15:restartNumberingAfterBreak="0">
    <w:nsid w:val="62325B14"/>
    <w:multiLevelType w:val="hybridMultilevel"/>
    <w:tmpl w:val="93D2614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0"/>
  </w:num>
  <w:num w:numId="4">
    <w:abstractNumId w:val="3"/>
  </w:num>
  <w:num w:numId="5">
    <w:abstractNumId w:val="4"/>
  </w:num>
  <w:num w:numId="6">
    <w:abstractNumId w:val="0"/>
  </w:num>
  <w:num w:numId="7">
    <w:abstractNumId w:val="1"/>
  </w:num>
  <w:num w:numId="8">
    <w:abstractNumId w:val="7"/>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C8"/>
    <w:rsid w:val="00063D1F"/>
    <w:rsid w:val="000C28B3"/>
    <w:rsid w:val="001034D9"/>
    <w:rsid w:val="00115783"/>
    <w:rsid w:val="0014129B"/>
    <w:rsid w:val="001A2EDE"/>
    <w:rsid w:val="002A59BC"/>
    <w:rsid w:val="002C09A7"/>
    <w:rsid w:val="003F69FC"/>
    <w:rsid w:val="0044768B"/>
    <w:rsid w:val="004B213B"/>
    <w:rsid w:val="00561147"/>
    <w:rsid w:val="005A6407"/>
    <w:rsid w:val="005B15AC"/>
    <w:rsid w:val="007762B4"/>
    <w:rsid w:val="008A7788"/>
    <w:rsid w:val="008F2468"/>
    <w:rsid w:val="00980329"/>
    <w:rsid w:val="009A739B"/>
    <w:rsid w:val="00A27B94"/>
    <w:rsid w:val="00A74ADA"/>
    <w:rsid w:val="00B37892"/>
    <w:rsid w:val="00B503BB"/>
    <w:rsid w:val="00C26DAD"/>
    <w:rsid w:val="00CD4998"/>
    <w:rsid w:val="00CE0CAC"/>
    <w:rsid w:val="00D57705"/>
    <w:rsid w:val="00E039C8"/>
    <w:rsid w:val="00E8631A"/>
    <w:rsid w:val="00EE7725"/>
    <w:rsid w:val="00FA3C90"/>
    <w:rsid w:val="00FA60FC"/>
    <w:rsid w:val="00FD7669"/>
    <w:rsid w:val="00FE32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3698"/>
  <w15:docId w15:val="{45F2E02B-34E7-48E5-A3CD-F0F413A2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9C8"/>
    <w:pPr>
      <w:spacing w:after="0" w:line="240" w:lineRule="auto"/>
    </w:pPr>
    <w:rPr>
      <w:rFonts w:ascii="Arial" w:eastAsia="Times New Roman" w:hAnsi="Arial" w:cs="Times New Roman"/>
      <w:sz w:val="24"/>
      <w:szCs w:val="20"/>
      <w:lang w:eastAsia="en-NZ"/>
    </w:rPr>
  </w:style>
  <w:style w:type="paragraph" w:styleId="Heading1">
    <w:name w:val="heading 1"/>
    <w:basedOn w:val="Normal"/>
    <w:next w:val="Normal"/>
    <w:link w:val="Heading1Char"/>
    <w:qFormat/>
    <w:rsid w:val="00E039C8"/>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9C8"/>
    <w:rPr>
      <w:rFonts w:ascii="Arial" w:eastAsia="Times New Roman" w:hAnsi="Arial" w:cs="Times New Roman"/>
      <w:b/>
      <w:kern w:val="28"/>
      <w:sz w:val="28"/>
      <w:szCs w:val="20"/>
      <w:lang w:eastAsia="en-NZ"/>
    </w:rPr>
  </w:style>
  <w:style w:type="character" w:styleId="Hyperlink">
    <w:name w:val="Hyperlink"/>
    <w:rsid w:val="00E039C8"/>
    <w:rPr>
      <w:color w:val="0000FF"/>
      <w:u w:val="single"/>
    </w:rPr>
  </w:style>
  <w:style w:type="character" w:styleId="CommentReference">
    <w:name w:val="annotation reference"/>
    <w:semiHidden/>
    <w:rsid w:val="00E039C8"/>
    <w:rPr>
      <w:sz w:val="16"/>
      <w:szCs w:val="16"/>
    </w:rPr>
  </w:style>
  <w:style w:type="paragraph" w:styleId="CommentText">
    <w:name w:val="annotation text"/>
    <w:basedOn w:val="Normal"/>
    <w:link w:val="CommentTextChar"/>
    <w:semiHidden/>
    <w:rsid w:val="00E039C8"/>
    <w:rPr>
      <w:sz w:val="20"/>
    </w:rPr>
  </w:style>
  <w:style w:type="character" w:customStyle="1" w:styleId="CommentTextChar">
    <w:name w:val="Comment Text Char"/>
    <w:basedOn w:val="DefaultParagraphFont"/>
    <w:link w:val="CommentText"/>
    <w:semiHidden/>
    <w:rsid w:val="00E039C8"/>
    <w:rPr>
      <w:rFonts w:ascii="Arial" w:eastAsia="Times New Roman" w:hAnsi="Arial" w:cs="Times New Roman"/>
      <w:sz w:val="20"/>
      <w:szCs w:val="20"/>
      <w:lang w:eastAsia="en-NZ"/>
    </w:rPr>
  </w:style>
  <w:style w:type="paragraph" w:customStyle="1" w:styleId="H1">
    <w:name w:val="H1"/>
    <w:basedOn w:val="Normal"/>
    <w:next w:val="Heading1"/>
    <w:rsid w:val="00E039C8"/>
    <w:pPr>
      <w:keepNext/>
      <w:pBdr>
        <w:bottom w:val="single" w:sz="4" w:space="1" w:color="auto"/>
      </w:pBdr>
      <w:spacing w:after="240"/>
      <w:jc w:val="both"/>
    </w:pPr>
    <w:rPr>
      <w:b/>
      <w:sz w:val="26"/>
      <w:lang w:eastAsia="en-US"/>
    </w:rPr>
  </w:style>
  <w:style w:type="paragraph" w:styleId="BodyText2">
    <w:name w:val="Body Text 2"/>
    <w:basedOn w:val="Normal"/>
    <w:link w:val="BodyText2Char"/>
    <w:rsid w:val="00E039C8"/>
    <w:pPr>
      <w:spacing w:after="120" w:line="480" w:lineRule="auto"/>
    </w:pPr>
  </w:style>
  <w:style w:type="character" w:customStyle="1" w:styleId="BodyText2Char">
    <w:name w:val="Body Text 2 Char"/>
    <w:basedOn w:val="DefaultParagraphFont"/>
    <w:link w:val="BodyText2"/>
    <w:rsid w:val="00E039C8"/>
    <w:rPr>
      <w:rFonts w:ascii="Arial" w:eastAsia="Times New Roman" w:hAnsi="Arial" w:cs="Times New Roman"/>
      <w:sz w:val="24"/>
      <w:szCs w:val="20"/>
      <w:lang w:eastAsia="en-NZ"/>
    </w:rPr>
  </w:style>
  <w:style w:type="paragraph" w:styleId="ListParagraph">
    <w:name w:val="List Paragraph"/>
    <w:basedOn w:val="Normal"/>
    <w:uiPriority w:val="34"/>
    <w:qFormat/>
    <w:rsid w:val="00E039C8"/>
    <w:pPr>
      <w:ind w:left="720"/>
    </w:pPr>
    <w:rPr>
      <w:lang w:eastAsia="en-US"/>
    </w:rPr>
  </w:style>
  <w:style w:type="paragraph" w:customStyle="1" w:styleId="BodyText-Numbered">
    <w:name w:val="Body Text - Numbered"/>
    <w:basedOn w:val="BodyText"/>
    <w:link w:val="BodyText-NumberedChar"/>
    <w:qFormat/>
    <w:rsid w:val="00E039C8"/>
    <w:pPr>
      <w:keepNext/>
      <w:numPr>
        <w:numId w:val="10"/>
      </w:numPr>
      <w:spacing w:before="60"/>
    </w:pPr>
    <w:rPr>
      <w:rFonts w:cs="Arial"/>
      <w:sz w:val="22"/>
      <w:lang w:eastAsia="en-GB"/>
    </w:rPr>
  </w:style>
  <w:style w:type="character" w:customStyle="1" w:styleId="BodyText-NumberedChar">
    <w:name w:val="Body Text - Numbered Char"/>
    <w:link w:val="BodyText-Numbered"/>
    <w:rsid w:val="00E039C8"/>
    <w:rPr>
      <w:rFonts w:ascii="Arial" w:eastAsia="Times New Roman" w:hAnsi="Arial" w:cs="Arial"/>
      <w:szCs w:val="20"/>
      <w:lang w:eastAsia="en-GB"/>
    </w:rPr>
  </w:style>
  <w:style w:type="paragraph" w:styleId="BodyText">
    <w:name w:val="Body Text"/>
    <w:basedOn w:val="Normal"/>
    <w:link w:val="BodyTextChar"/>
    <w:uiPriority w:val="99"/>
    <w:semiHidden/>
    <w:unhideWhenUsed/>
    <w:rsid w:val="00E039C8"/>
    <w:pPr>
      <w:spacing w:after="120"/>
    </w:pPr>
  </w:style>
  <w:style w:type="character" w:customStyle="1" w:styleId="BodyTextChar">
    <w:name w:val="Body Text Char"/>
    <w:basedOn w:val="DefaultParagraphFont"/>
    <w:link w:val="BodyText"/>
    <w:uiPriority w:val="99"/>
    <w:semiHidden/>
    <w:rsid w:val="00E039C8"/>
    <w:rPr>
      <w:rFonts w:ascii="Arial" w:eastAsia="Times New Roman" w:hAnsi="Arial" w:cs="Times New Roman"/>
      <w:sz w:val="24"/>
      <w:szCs w:val="20"/>
      <w:lang w:eastAsia="en-NZ"/>
    </w:rPr>
  </w:style>
  <w:style w:type="paragraph" w:styleId="BalloonText">
    <w:name w:val="Balloon Text"/>
    <w:basedOn w:val="Normal"/>
    <w:link w:val="BalloonTextChar"/>
    <w:uiPriority w:val="99"/>
    <w:semiHidden/>
    <w:unhideWhenUsed/>
    <w:rsid w:val="00E039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9C8"/>
    <w:rPr>
      <w:rFonts w:ascii="Segoe UI" w:eastAsia="Times New Roman" w:hAnsi="Segoe UI" w:cs="Segoe UI"/>
      <w:sz w:val="18"/>
      <w:szCs w:val="18"/>
      <w:lang w:eastAsia="en-NZ"/>
    </w:rPr>
  </w:style>
  <w:style w:type="paragraph" w:styleId="Header">
    <w:name w:val="header"/>
    <w:basedOn w:val="Normal"/>
    <w:link w:val="HeaderChar"/>
    <w:uiPriority w:val="99"/>
    <w:unhideWhenUsed/>
    <w:rsid w:val="00E8631A"/>
    <w:pPr>
      <w:tabs>
        <w:tab w:val="center" w:pos="4513"/>
        <w:tab w:val="right" w:pos="9026"/>
      </w:tabs>
    </w:pPr>
  </w:style>
  <w:style w:type="character" w:customStyle="1" w:styleId="HeaderChar">
    <w:name w:val="Header Char"/>
    <w:basedOn w:val="DefaultParagraphFont"/>
    <w:link w:val="Header"/>
    <w:uiPriority w:val="99"/>
    <w:rsid w:val="00E8631A"/>
    <w:rPr>
      <w:rFonts w:ascii="Arial" w:eastAsia="Times New Roman" w:hAnsi="Arial" w:cs="Times New Roman"/>
      <w:sz w:val="24"/>
      <w:szCs w:val="20"/>
      <w:lang w:eastAsia="en-NZ"/>
    </w:rPr>
  </w:style>
  <w:style w:type="paragraph" w:styleId="Footer">
    <w:name w:val="footer"/>
    <w:basedOn w:val="Normal"/>
    <w:link w:val="FooterChar"/>
    <w:uiPriority w:val="99"/>
    <w:unhideWhenUsed/>
    <w:rsid w:val="00E8631A"/>
    <w:pPr>
      <w:tabs>
        <w:tab w:val="center" w:pos="4513"/>
        <w:tab w:val="right" w:pos="9026"/>
      </w:tabs>
    </w:pPr>
  </w:style>
  <w:style w:type="character" w:customStyle="1" w:styleId="FooterChar">
    <w:name w:val="Footer Char"/>
    <w:basedOn w:val="DefaultParagraphFont"/>
    <w:link w:val="Footer"/>
    <w:uiPriority w:val="99"/>
    <w:rsid w:val="00E8631A"/>
    <w:rPr>
      <w:rFonts w:ascii="Arial" w:eastAsia="Times New Roman" w:hAnsi="Arial" w:cs="Times New Roman"/>
      <w:sz w:val="24"/>
      <w:szCs w:val="20"/>
      <w:lang w:eastAsia="en-NZ"/>
    </w:rPr>
  </w:style>
  <w:style w:type="paragraph" w:styleId="CommentSubject">
    <w:name w:val="annotation subject"/>
    <w:basedOn w:val="CommentText"/>
    <w:next w:val="CommentText"/>
    <w:link w:val="CommentSubjectChar"/>
    <w:uiPriority w:val="99"/>
    <w:semiHidden/>
    <w:unhideWhenUsed/>
    <w:rsid w:val="002A59BC"/>
    <w:rPr>
      <w:b/>
      <w:bCs/>
    </w:rPr>
  </w:style>
  <w:style w:type="character" w:customStyle="1" w:styleId="CommentSubjectChar">
    <w:name w:val="Comment Subject Char"/>
    <w:basedOn w:val="CommentTextChar"/>
    <w:link w:val="CommentSubject"/>
    <w:uiPriority w:val="99"/>
    <w:semiHidden/>
    <w:rsid w:val="002A59BC"/>
    <w:rPr>
      <w:rFonts w:ascii="Arial" w:eastAsia="Times New Roman" w:hAnsi="Arial" w:cs="Times New Roman"/>
      <w:b/>
      <w:bCs/>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Brett</dc:creator>
  <cp:keywords/>
  <dc:description/>
  <cp:lastModifiedBy>Andrew Thomson</cp:lastModifiedBy>
  <cp:revision>4</cp:revision>
  <dcterms:created xsi:type="dcterms:W3CDTF">2021-04-11T22:01:00Z</dcterms:created>
  <dcterms:modified xsi:type="dcterms:W3CDTF">2021-04-11T22:14:00Z</dcterms:modified>
</cp:coreProperties>
</file>