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B3FC" w14:textId="77777777" w:rsidR="004D491B" w:rsidRPr="004D491B" w:rsidRDefault="004D491B" w:rsidP="004D491B">
      <w:pPr>
        <w:spacing w:line="257" w:lineRule="auto"/>
        <w:rPr>
          <w:rFonts w:ascii="Calibri" w:eastAsia="Calibri" w:hAnsi="Calibri" w:cs="Calibri"/>
          <w:b/>
          <w:bCs/>
          <w:sz w:val="22"/>
          <w:szCs w:val="22"/>
        </w:rPr>
      </w:pPr>
    </w:p>
    <w:p w14:paraId="0A0FB3FD" w14:textId="5D21D232" w:rsidR="004D491B" w:rsidRPr="004D491B" w:rsidRDefault="004D491B" w:rsidP="004D491B">
      <w:pPr>
        <w:spacing w:line="257" w:lineRule="auto"/>
        <w:rPr>
          <w:rFonts w:ascii="Calibri" w:eastAsia="Calibri" w:hAnsi="Calibri" w:cs="Calibri"/>
          <w:sz w:val="22"/>
          <w:szCs w:val="22"/>
        </w:rPr>
      </w:pPr>
      <w:r w:rsidRPr="004D491B">
        <w:rPr>
          <w:rFonts w:ascii="Calibri" w:eastAsia="Calibri" w:hAnsi="Calibri" w:cs="Calibri"/>
          <w:b/>
          <w:bCs/>
          <w:sz w:val="22"/>
          <w:szCs w:val="22"/>
        </w:rPr>
        <w:t xml:space="preserve">Position title:  </w:t>
      </w:r>
      <w:r w:rsidR="000F66DB" w:rsidRPr="000F66DB">
        <w:rPr>
          <w:rFonts w:ascii="Calibri" w:eastAsia="Calibri" w:hAnsi="Calibri" w:cs="Calibri"/>
          <w:sz w:val="22"/>
          <w:szCs w:val="22"/>
        </w:rPr>
        <w:t>Communications Advisor</w:t>
      </w:r>
      <w:r w:rsidR="0005047A">
        <w:rPr>
          <w:rFonts w:ascii="Calibri" w:eastAsia="Calibri" w:hAnsi="Calibri" w:cs="Calibri"/>
          <w:sz w:val="22"/>
          <w:szCs w:val="22"/>
        </w:rPr>
        <w:t xml:space="preserve"> </w:t>
      </w:r>
    </w:p>
    <w:p w14:paraId="0A0FB3FE" w14:textId="77777777" w:rsidR="004D491B" w:rsidRPr="004D491B" w:rsidRDefault="004D491B" w:rsidP="004D491B">
      <w:pPr>
        <w:spacing w:line="257" w:lineRule="auto"/>
        <w:rPr>
          <w:sz w:val="22"/>
          <w:szCs w:val="22"/>
        </w:rPr>
      </w:pPr>
    </w:p>
    <w:p w14:paraId="0A0FB3FF" w14:textId="77777777" w:rsidR="004D491B" w:rsidRPr="000F66DB" w:rsidRDefault="004D491B" w:rsidP="004D491B">
      <w:pPr>
        <w:spacing w:line="257" w:lineRule="auto"/>
        <w:rPr>
          <w:rFonts w:ascii="Calibri" w:eastAsia="Calibri" w:hAnsi="Calibri" w:cs="Calibri"/>
          <w:sz w:val="22"/>
          <w:szCs w:val="22"/>
        </w:rPr>
      </w:pPr>
      <w:r w:rsidRPr="004D491B">
        <w:rPr>
          <w:rFonts w:ascii="Calibri" w:eastAsia="Calibri" w:hAnsi="Calibri" w:cs="Calibri"/>
          <w:b/>
          <w:bCs/>
          <w:sz w:val="22"/>
          <w:szCs w:val="22"/>
        </w:rPr>
        <w:t xml:space="preserve">Group: </w:t>
      </w:r>
      <w:r w:rsidR="000F66DB">
        <w:rPr>
          <w:rFonts w:ascii="Calibri" w:eastAsia="Calibri" w:hAnsi="Calibri" w:cs="Calibri"/>
          <w:sz w:val="22"/>
          <w:szCs w:val="22"/>
        </w:rPr>
        <w:t>Communications</w:t>
      </w:r>
    </w:p>
    <w:p w14:paraId="0A0FB400" w14:textId="77777777" w:rsidR="004D491B" w:rsidRPr="004D491B" w:rsidRDefault="004D491B" w:rsidP="004D491B">
      <w:pPr>
        <w:spacing w:line="257" w:lineRule="auto"/>
        <w:rPr>
          <w:sz w:val="22"/>
          <w:szCs w:val="22"/>
        </w:rPr>
      </w:pPr>
    </w:p>
    <w:p w14:paraId="0A0FB401" w14:textId="538CEFB8" w:rsidR="004D491B" w:rsidRPr="004D491B" w:rsidRDefault="004D491B" w:rsidP="004D491B">
      <w:pPr>
        <w:spacing w:line="257" w:lineRule="auto"/>
        <w:rPr>
          <w:sz w:val="22"/>
          <w:szCs w:val="22"/>
        </w:rPr>
      </w:pPr>
      <w:r w:rsidRPr="004D491B">
        <w:rPr>
          <w:rFonts w:ascii="Calibri" w:eastAsia="Calibri" w:hAnsi="Calibri" w:cs="Calibri"/>
          <w:b/>
          <w:bCs/>
          <w:sz w:val="22"/>
          <w:szCs w:val="22"/>
        </w:rPr>
        <w:t>Reports to</w:t>
      </w:r>
      <w:r w:rsidR="000F66DB">
        <w:rPr>
          <w:rFonts w:ascii="Calibri" w:eastAsia="Calibri" w:hAnsi="Calibri" w:cs="Calibri"/>
          <w:b/>
          <w:bCs/>
          <w:sz w:val="22"/>
          <w:szCs w:val="22"/>
        </w:rPr>
        <w:t xml:space="preserve">: </w:t>
      </w:r>
      <w:r w:rsidR="0059494F">
        <w:rPr>
          <w:rFonts w:ascii="Calibri" w:eastAsia="Calibri" w:hAnsi="Calibri" w:cs="Calibri"/>
          <w:sz w:val="22"/>
          <w:szCs w:val="22"/>
        </w:rPr>
        <w:t>Senior Communications and Marketing Advisor</w:t>
      </w:r>
      <w:r w:rsidRPr="004D491B">
        <w:rPr>
          <w:rFonts w:ascii="Calibri" w:eastAsia="Calibri" w:hAnsi="Calibri" w:cs="Calibri"/>
          <w:b/>
          <w:bCs/>
          <w:sz w:val="22"/>
          <w:szCs w:val="22"/>
        </w:rPr>
        <w:t xml:space="preserve"> </w:t>
      </w:r>
      <w:r>
        <w:rPr>
          <w:rFonts w:ascii="Calibri" w:eastAsia="Calibri" w:hAnsi="Calibri" w:cs="Calibri"/>
          <w:sz w:val="22"/>
          <w:szCs w:val="22"/>
        </w:rPr>
        <w:br/>
      </w:r>
    </w:p>
    <w:p w14:paraId="0A0FB402" w14:textId="7C2BBEFF" w:rsidR="004D491B" w:rsidRPr="004D491B" w:rsidRDefault="004D491B" w:rsidP="004D491B">
      <w:pPr>
        <w:spacing w:line="257" w:lineRule="auto"/>
        <w:rPr>
          <w:rFonts w:ascii="Calibri" w:eastAsia="Calibri" w:hAnsi="Calibri" w:cs="Calibri"/>
          <w:sz w:val="22"/>
          <w:szCs w:val="22"/>
        </w:rPr>
      </w:pPr>
      <w:r w:rsidRPr="3632586C">
        <w:rPr>
          <w:rFonts w:ascii="Calibri" w:eastAsia="Calibri" w:hAnsi="Calibri" w:cs="Calibri"/>
          <w:b/>
          <w:bCs/>
          <w:sz w:val="22"/>
          <w:szCs w:val="22"/>
        </w:rPr>
        <w:t>Location</w:t>
      </w:r>
      <w:r w:rsidR="000F66DB" w:rsidRPr="3632586C">
        <w:rPr>
          <w:rFonts w:ascii="Calibri" w:eastAsia="Calibri" w:hAnsi="Calibri" w:cs="Calibri"/>
          <w:b/>
          <w:bCs/>
          <w:sz w:val="22"/>
          <w:szCs w:val="22"/>
        </w:rPr>
        <w:t xml:space="preserve">: </w:t>
      </w:r>
      <w:r w:rsidR="0049596B">
        <w:rPr>
          <w:rFonts w:ascii="Calibri" w:eastAsia="Calibri" w:hAnsi="Calibri" w:cs="Calibri"/>
          <w:sz w:val="22"/>
          <w:szCs w:val="22"/>
        </w:rPr>
        <w:t>Wellington</w:t>
      </w:r>
      <w:r>
        <w:br/>
      </w:r>
    </w:p>
    <w:p w14:paraId="0A0FB403" w14:textId="3AD1252B" w:rsidR="006E36EA" w:rsidRPr="006E36EA" w:rsidRDefault="00435AE3" w:rsidP="000F66DB">
      <w:pPr>
        <w:spacing w:line="257" w:lineRule="auto"/>
        <w:rPr>
          <w:rStyle w:val="normaltextrun"/>
          <w:sz w:val="22"/>
          <w:szCs w:val="22"/>
        </w:rPr>
      </w:pPr>
      <w:r>
        <w:rPr>
          <w:rStyle w:val="normaltextrun"/>
          <w:rFonts w:ascii="Calibri" w:hAnsi="Calibri" w:cs="Calibri"/>
          <w:b/>
          <w:bCs/>
          <w:color w:val="000000"/>
          <w:sz w:val="22"/>
          <w:szCs w:val="22"/>
          <w:shd w:val="clear" w:color="auto" w:fill="FFFFFF"/>
        </w:rPr>
        <w:t>About the Law Society</w:t>
      </w:r>
      <w:r>
        <w:rPr>
          <w:rStyle w:val="scxw101984556"/>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br/>
      </w:r>
      <w:r w:rsidRPr="0005047A">
        <w:rPr>
          <w:rStyle w:val="normaltextrun"/>
          <w:rFonts w:ascii="Calibri" w:hAnsi="Calibri" w:cs="Calibri"/>
          <w:sz w:val="22"/>
          <w:szCs w:val="22"/>
          <w:lang w:val="en-US"/>
        </w:rPr>
        <w:t>The New Zealand Law Society | Te Kāhui Ture o Aotearoa is the professional body for barristers and solicitors in New Zealand. The Law Society regulates all lawyers practising in New Zealand and is the membership organisation for practising lawyers. With 13 branch offices throughout the country, the Law Society is the Kaitiaki of the practise of law in Aotearoa New Zealand and the consumers of legal services.</w:t>
      </w:r>
      <w:r w:rsidR="004D491B">
        <w:rPr>
          <w:rFonts w:ascii="Calibri" w:eastAsia="Calibri" w:hAnsi="Calibri" w:cs="Calibri"/>
          <w:sz w:val="22"/>
          <w:szCs w:val="22"/>
        </w:rPr>
        <w:br/>
      </w:r>
    </w:p>
    <w:p w14:paraId="0A0FB405" w14:textId="7BE8F2F7" w:rsidR="004D491B" w:rsidRPr="00954125" w:rsidRDefault="006E36EA" w:rsidP="00954125">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sz w:val="22"/>
          <w:szCs w:val="22"/>
          <w:lang w:val="en-US"/>
        </w:rPr>
        <w:t>Position purpose</w:t>
      </w:r>
      <w:r>
        <w:rPr>
          <w:rStyle w:val="normaltextrun"/>
          <w:rFonts w:ascii="Calibri" w:hAnsi="Calibri" w:cs="Calibri"/>
          <w:b/>
          <w:bCs/>
          <w:sz w:val="22"/>
          <w:szCs w:val="22"/>
          <w:lang w:val="en-US"/>
        </w:rPr>
        <w:br/>
      </w:r>
      <w:r w:rsidR="00675D71" w:rsidRPr="003D3105">
        <w:rPr>
          <w:rStyle w:val="normaltextrun"/>
          <w:rFonts w:ascii="Calibri" w:hAnsi="Calibri" w:cs="Calibri"/>
          <w:sz w:val="22"/>
          <w:szCs w:val="22"/>
          <w:lang w:val="en-US"/>
        </w:rPr>
        <w:t xml:space="preserve">The Communications Advisor is responsible for </w:t>
      </w:r>
      <w:r w:rsidR="00F524E0">
        <w:rPr>
          <w:rStyle w:val="normaltextrun"/>
          <w:rFonts w:ascii="Calibri" w:hAnsi="Calibri" w:cs="Calibri"/>
          <w:sz w:val="22"/>
          <w:szCs w:val="22"/>
          <w:lang w:val="en-US"/>
        </w:rPr>
        <w:t xml:space="preserve">taking a lead on internal communications, </w:t>
      </w:r>
      <w:proofErr w:type="gramStart"/>
      <w:r w:rsidR="00675D71" w:rsidRPr="003D3105">
        <w:rPr>
          <w:rStyle w:val="normaltextrun"/>
          <w:rFonts w:ascii="Calibri" w:hAnsi="Calibri" w:cs="Calibri"/>
          <w:sz w:val="22"/>
          <w:szCs w:val="22"/>
          <w:lang w:val="en-US"/>
        </w:rPr>
        <w:t>developing</w:t>
      </w:r>
      <w:proofErr w:type="gramEnd"/>
      <w:r w:rsidR="00675D71" w:rsidRPr="003D3105">
        <w:rPr>
          <w:rStyle w:val="normaltextrun"/>
          <w:rFonts w:ascii="Calibri" w:hAnsi="Calibri" w:cs="Calibri"/>
          <w:sz w:val="22"/>
          <w:szCs w:val="22"/>
          <w:lang w:val="en-US"/>
        </w:rPr>
        <w:t xml:space="preserve"> and implementing</w:t>
      </w:r>
      <w:r w:rsidR="00675D71">
        <w:rPr>
          <w:rStyle w:val="normaltextrun"/>
          <w:rFonts w:ascii="Calibri" w:hAnsi="Calibri" w:cs="Calibri"/>
          <w:sz w:val="22"/>
          <w:szCs w:val="22"/>
          <w:lang w:val="en-US"/>
        </w:rPr>
        <w:t xml:space="preserve"> </w:t>
      </w:r>
      <w:r w:rsidR="00675D71" w:rsidRPr="003D3105">
        <w:rPr>
          <w:rStyle w:val="normaltextrun"/>
          <w:rFonts w:ascii="Calibri" w:hAnsi="Calibri" w:cs="Calibri"/>
          <w:sz w:val="22"/>
          <w:szCs w:val="22"/>
          <w:lang w:val="en-US"/>
        </w:rPr>
        <w:t xml:space="preserve">communications </w:t>
      </w:r>
      <w:r w:rsidR="00675D71">
        <w:rPr>
          <w:rStyle w:val="normaltextrun"/>
          <w:rFonts w:ascii="Calibri" w:hAnsi="Calibri" w:cs="Calibri"/>
          <w:sz w:val="22"/>
          <w:szCs w:val="22"/>
          <w:lang w:val="en-US"/>
        </w:rPr>
        <w:t xml:space="preserve">campaigns, </w:t>
      </w:r>
      <w:r w:rsidR="00E72B01">
        <w:rPr>
          <w:rStyle w:val="normaltextrun"/>
          <w:rFonts w:ascii="Calibri" w:hAnsi="Calibri" w:cs="Calibri"/>
          <w:sz w:val="22"/>
          <w:szCs w:val="22"/>
          <w:lang w:val="en-US"/>
        </w:rPr>
        <w:t>developing</w:t>
      </w:r>
      <w:r w:rsidR="00675D71">
        <w:rPr>
          <w:rStyle w:val="normaltextrun"/>
          <w:rFonts w:ascii="Calibri" w:hAnsi="Calibri" w:cs="Calibri"/>
          <w:sz w:val="22"/>
          <w:szCs w:val="22"/>
          <w:lang w:val="en-US"/>
        </w:rPr>
        <w:t xml:space="preserve"> and delivering content for our channels</w:t>
      </w:r>
      <w:r w:rsidR="00F524E0">
        <w:rPr>
          <w:rStyle w:val="normaltextrun"/>
          <w:rFonts w:ascii="Calibri" w:hAnsi="Calibri" w:cs="Calibri"/>
          <w:sz w:val="22"/>
          <w:szCs w:val="22"/>
          <w:lang w:val="en-US"/>
        </w:rPr>
        <w:t>.</w:t>
      </w:r>
      <w:r w:rsidR="00675D71">
        <w:rPr>
          <w:rStyle w:val="normaltextrun"/>
          <w:rFonts w:ascii="Calibri" w:hAnsi="Calibri" w:cs="Calibri"/>
          <w:sz w:val="22"/>
          <w:szCs w:val="22"/>
          <w:lang w:val="en-US"/>
        </w:rPr>
        <w:t xml:space="preserve"> </w:t>
      </w:r>
      <w:r w:rsidR="004D491B" w:rsidRPr="004D491B">
        <w:rPr>
          <w:sz w:val="22"/>
          <w:szCs w:val="22"/>
        </w:rPr>
        <w:br/>
      </w:r>
    </w:p>
    <w:p w14:paraId="0A0FB406" w14:textId="77777777" w:rsidR="004D491B" w:rsidRPr="004D491B" w:rsidRDefault="004D491B" w:rsidP="004D491B">
      <w:pPr>
        <w:spacing w:line="257" w:lineRule="auto"/>
        <w:rPr>
          <w:sz w:val="22"/>
          <w:szCs w:val="22"/>
        </w:rPr>
      </w:pPr>
      <w:r w:rsidRPr="004D491B">
        <w:rPr>
          <w:rFonts w:ascii="Calibri" w:eastAsia="Calibri" w:hAnsi="Calibri" w:cs="Calibri"/>
          <w:b/>
          <w:bCs/>
          <w:sz w:val="22"/>
          <w:szCs w:val="22"/>
        </w:rPr>
        <w:t>Delegations</w:t>
      </w:r>
    </w:p>
    <w:p w14:paraId="0A0FB407" w14:textId="77777777" w:rsidR="004D491B" w:rsidRPr="0087394D" w:rsidRDefault="0087394D" w:rsidP="00DE460D">
      <w:pPr>
        <w:pStyle w:val="ListParagraph"/>
        <w:numPr>
          <w:ilvl w:val="0"/>
          <w:numId w:val="2"/>
        </w:numPr>
        <w:rPr>
          <w:rFonts w:cs="Calibri"/>
          <w:lang w:val="en-AU"/>
        </w:rPr>
      </w:pPr>
      <w:r w:rsidRPr="0087394D">
        <w:rPr>
          <w:rStyle w:val="normaltextrun"/>
          <w:rFonts w:cs="Calibri"/>
        </w:rPr>
        <w:t>N</w:t>
      </w:r>
      <w:r>
        <w:rPr>
          <w:rStyle w:val="normaltextrun"/>
          <w:rFonts w:cs="Calibri"/>
        </w:rPr>
        <w:t>/</w:t>
      </w:r>
      <w:r w:rsidRPr="0087394D">
        <w:rPr>
          <w:rStyle w:val="normaltextrun"/>
          <w:rFonts w:cs="Calibri"/>
        </w:rPr>
        <w:t>A</w:t>
      </w:r>
    </w:p>
    <w:p w14:paraId="00138E8C" w14:textId="77777777" w:rsidR="00494616" w:rsidRPr="004D491B" w:rsidRDefault="00494616" w:rsidP="00494616">
      <w:pPr>
        <w:spacing w:line="257" w:lineRule="auto"/>
        <w:rPr>
          <w:sz w:val="22"/>
          <w:szCs w:val="22"/>
        </w:rPr>
      </w:pPr>
      <w:r w:rsidRPr="004D491B">
        <w:rPr>
          <w:rFonts w:ascii="Calibri" w:eastAsia="Calibri" w:hAnsi="Calibri" w:cs="Calibri"/>
          <w:b/>
          <w:bCs/>
          <w:sz w:val="22"/>
          <w:szCs w:val="22"/>
        </w:rPr>
        <w:t>Key Internal Relationships</w:t>
      </w:r>
    </w:p>
    <w:p w14:paraId="09503E0B" w14:textId="77777777" w:rsidR="00494616" w:rsidRDefault="00494616" w:rsidP="00494616">
      <w:pPr>
        <w:pStyle w:val="ListParagraph"/>
        <w:numPr>
          <w:ilvl w:val="0"/>
          <w:numId w:val="2"/>
        </w:numPr>
        <w:rPr>
          <w:rStyle w:val="normaltextrun"/>
          <w:rFonts w:cs="Calibri"/>
          <w:lang w:val="en-AU"/>
        </w:rPr>
      </w:pPr>
      <w:r>
        <w:rPr>
          <w:rStyle w:val="normaltextrun"/>
          <w:rFonts w:cs="Calibri"/>
          <w:lang w:val="en-AU"/>
        </w:rPr>
        <w:t>Communications team</w:t>
      </w:r>
    </w:p>
    <w:p w14:paraId="6668F3C7" w14:textId="77777777" w:rsidR="00494616" w:rsidRPr="0087394D" w:rsidRDefault="00494616" w:rsidP="00494616">
      <w:pPr>
        <w:pStyle w:val="ListParagraph"/>
        <w:numPr>
          <w:ilvl w:val="0"/>
          <w:numId w:val="2"/>
        </w:numPr>
        <w:rPr>
          <w:rStyle w:val="normaltextrun"/>
          <w:rFonts w:cs="Calibri"/>
        </w:rPr>
      </w:pPr>
      <w:r>
        <w:rPr>
          <w:rStyle w:val="normaltextrun"/>
          <w:rFonts w:cs="Calibri"/>
          <w:lang w:val="en-AU"/>
        </w:rPr>
        <w:t>Branches</w:t>
      </w:r>
    </w:p>
    <w:p w14:paraId="635D013C" w14:textId="77777777" w:rsidR="00494616" w:rsidRPr="00F37C67" w:rsidRDefault="00494616" w:rsidP="00494616">
      <w:pPr>
        <w:pStyle w:val="ListParagraph"/>
        <w:numPr>
          <w:ilvl w:val="0"/>
          <w:numId w:val="2"/>
        </w:numPr>
        <w:rPr>
          <w:rStyle w:val="normaltextrun"/>
          <w:rFonts w:cs="Calibri"/>
        </w:rPr>
      </w:pPr>
      <w:r>
        <w:rPr>
          <w:rStyle w:val="normaltextrun"/>
          <w:rFonts w:cs="Calibri"/>
          <w:lang w:val="en-AU"/>
        </w:rPr>
        <w:t>Libraries</w:t>
      </w:r>
    </w:p>
    <w:p w14:paraId="020550AA" w14:textId="77777777" w:rsidR="00494616" w:rsidRPr="00F37C67" w:rsidRDefault="00494616" w:rsidP="00494616">
      <w:pPr>
        <w:pStyle w:val="ListParagraph"/>
        <w:numPr>
          <w:ilvl w:val="0"/>
          <w:numId w:val="2"/>
        </w:numPr>
        <w:rPr>
          <w:rStyle w:val="normaltextrun"/>
          <w:rFonts w:cs="Calibri"/>
        </w:rPr>
      </w:pPr>
      <w:r>
        <w:rPr>
          <w:rStyle w:val="normaltextrun"/>
          <w:rFonts w:cs="Calibri"/>
          <w:lang w:val="en-AU"/>
        </w:rPr>
        <w:t>Sections</w:t>
      </w:r>
    </w:p>
    <w:p w14:paraId="20F43285" w14:textId="77777777" w:rsidR="00494616" w:rsidRPr="00F37C67" w:rsidRDefault="00494616" w:rsidP="00494616">
      <w:pPr>
        <w:pStyle w:val="ListParagraph"/>
        <w:numPr>
          <w:ilvl w:val="0"/>
          <w:numId w:val="2"/>
        </w:numPr>
        <w:rPr>
          <w:rStyle w:val="normaltextrun"/>
          <w:rFonts w:cs="Calibri"/>
        </w:rPr>
      </w:pPr>
      <w:r>
        <w:rPr>
          <w:rStyle w:val="normaltextrun"/>
          <w:rFonts w:cs="Calibri"/>
          <w:lang w:val="en-AU"/>
        </w:rPr>
        <w:t>Regulatory department</w:t>
      </w:r>
    </w:p>
    <w:p w14:paraId="5342EAF7" w14:textId="77777777" w:rsidR="00494616" w:rsidRPr="00F37C67" w:rsidRDefault="00494616" w:rsidP="00494616">
      <w:pPr>
        <w:pStyle w:val="ListParagraph"/>
        <w:numPr>
          <w:ilvl w:val="0"/>
          <w:numId w:val="2"/>
        </w:numPr>
        <w:rPr>
          <w:rStyle w:val="normaltextrun"/>
          <w:rFonts w:cs="Calibri"/>
        </w:rPr>
      </w:pPr>
      <w:r>
        <w:rPr>
          <w:rStyle w:val="normaltextrun"/>
          <w:rFonts w:cs="Calibri"/>
          <w:lang w:val="en-AU"/>
        </w:rPr>
        <w:t>Representative department</w:t>
      </w:r>
    </w:p>
    <w:p w14:paraId="493CDD9F" w14:textId="77777777" w:rsidR="00494616" w:rsidRPr="004D491B" w:rsidRDefault="00494616" w:rsidP="00494616">
      <w:pPr>
        <w:pStyle w:val="ListParagraph"/>
        <w:numPr>
          <w:ilvl w:val="0"/>
          <w:numId w:val="2"/>
        </w:numPr>
        <w:rPr>
          <w:rStyle w:val="normaltextrun"/>
          <w:rFonts w:cs="Calibri"/>
        </w:rPr>
      </w:pPr>
      <w:r>
        <w:rPr>
          <w:rStyle w:val="normaltextrun"/>
          <w:rFonts w:cs="Calibri"/>
          <w:lang w:val="en-AU"/>
        </w:rPr>
        <w:t>Human Resources</w:t>
      </w:r>
    </w:p>
    <w:p w14:paraId="3F0EF913" w14:textId="77777777" w:rsidR="00494616" w:rsidRPr="004D491B" w:rsidRDefault="00494616" w:rsidP="00494616">
      <w:pPr>
        <w:rPr>
          <w:sz w:val="22"/>
          <w:szCs w:val="22"/>
        </w:rPr>
      </w:pPr>
      <w:r w:rsidRPr="004D491B">
        <w:rPr>
          <w:rFonts w:ascii="Calibri" w:eastAsia="Calibri" w:hAnsi="Calibri" w:cs="Calibri"/>
          <w:b/>
          <w:bCs/>
          <w:sz w:val="22"/>
          <w:szCs w:val="22"/>
        </w:rPr>
        <w:t>Key External Relationships</w:t>
      </w:r>
    </w:p>
    <w:p w14:paraId="3C761F5A" w14:textId="014C1B17" w:rsidR="00494616" w:rsidRPr="00D63A1C" w:rsidRDefault="00494616" w:rsidP="00494616">
      <w:pPr>
        <w:pStyle w:val="ListParagraph"/>
        <w:numPr>
          <w:ilvl w:val="0"/>
          <w:numId w:val="2"/>
        </w:numPr>
        <w:rPr>
          <w:rStyle w:val="normaltextrun"/>
          <w:lang w:val="en-AU"/>
        </w:rPr>
      </w:pPr>
      <w:r>
        <w:rPr>
          <w:rStyle w:val="normaltextrun"/>
          <w:rFonts w:cs="Calibri"/>
          <w:lang w:val="en-AU"/>
        </w:rPr>
        <w:t>Communications staff at relevant government agencies</w:t>
      </w:r>
    </w:p>
    <w:p w14:paraId="27E4B34D" w14:textId="54B99ADC" w:rsidR="00494616" w:rsidRPr="0059494F" w:rsidRDefault="00494616" w:rsidP="0059494F">
      <w:pPr>
        <w:pStyle w:val="ListParagraph"/>
        <w:numPr>
          <w:ilvl w:val="0"/>
          <w:numId w:val="2"/>
        </w:numPr>
        <w:rPr>
          <w:rStyle w:val="normaltextrun"/>
          <w:lang w:val="en-AU"/>
        </w:rPr>
      </w:pPr>
      <w:r>
        <w:rPr>
          <w:rStyle w:val="normaltextrun"/>
          <w:rFonts w:cs="Calibri"/>
          <w:lang w:val="en-AU"/>
        </w:rPr>
        <w:t>Communications staff at other professional bodies</w:t>
      </w:r>
    </w:p>
    <w:p w14:paraId="0BBF5B9B" w14:textId="0C023243" w:rsidR="00494616" w:rsidRPr="0027740F" w:rsidRDefault="00494616" w:rsidP="00494616">
      <w:pPr>
        <w:pStyle w:val="ListParagraph"/>
        <w:numPr>
          <w:ilvl w:val="0"/>
          <w:numId w:val="2"/>
        </w:numPr>
        <w:rPr>
          <w:rStyle w:val="normaltextrun"/>
          <w:lang w:val="en-AU"/>
        </w:rPr>
      </w:pPr>
      <w:r w:rsidRPr="0027740F">
        <w:rPr>
          <w:rStyle w:val="normaltextrun"/>
          <w:rFonts w:cs="Calibri"/>
          <w:lang w:val="en-AU"/>
        </w:rPr>
        <w:t xml:space="preserve">Legal groups </w:t>
      </w:r>
    </w:p>
    <w:p w14:paraId="4729F97D" w14:textId="2D7EEA55" w:rsidR="00494616" w:rsidRDefault="00494616" w:rsidP="00494616">
      <w:pPr>
        <w:pStyle w:val="ListParagraph"/>
        <w:numPr>
          <w:ilvl w:val="0"/>
          <w:numId w:val="2"/>
        </w:numPr>
        <w:rPr>
          <w:rStyle w:val="normaltextrun"/>
          <w:lang w:val="en-AU"/>
        </w:rPr>
      </w:pPr>
      <w:r w:rsidRPr="0027740F">
        <w:rPr>
          <w:rStyle w:val="normaltextrun"/>
          <w:rFonts w:cs="Calibri"/>
          <w:lang w:val="en-AU"/>
        </w:rPr>
        <w:t>Other stakeholders</w:t>
      </w:r>
    </w:p>
    <w:p w14:paraId="504B898F" w14:textId="7CE91733" w:rsidR="00494616" w:rsidRDefault="00494616" w:rsidP="004D491B">
      <w:pPr>
        <w:spacing w:line="257" w:lineRule="auto"/>
        <w:rPr>
          <w:rFonts w:ascii="Calibri" w:eastAsia="Calibri" w:hAnsi="Calibri" w:cs="Calibri"/>
          <w:b/>
          <w:bCs/>
          <w:sz w:val="22"/>
          <w:szCs w:val="22"/>
        </w:rPr>
      </w:pPr>
    </w:p>
    <w:p w14:paraId="4194C51E" w14:textId="77777777" w:rsidR="00435AE3" w:rsidRDefault="00435AE3" w:rsidP="004D491B">
      <w:pPr>
        <w:spacing w:line="257" w:lineRule="auto"/>
        <w:rPr>
          <w:rFonts w:ascii="Calibri" w:eastAsia="Calibri" w:hAnsi="Calibri" w:cs="Calibri"/>
          <w:b/>
          <w:bCs/>
          <w:sz w:val="22"/>
          <w:szCs w:val="22"/>
        </w:rPr>
      </w:pPr>
    </w:p>
    <w:p w14:paraId="50CBB495" w14:textId="77777777" w:rsidR="00435AE3" w:rsidRDefault="00435AE3" w:rsidP="004D491B">
      <w:pPr>
        <w:spacing w:line="257" w:lineRule="auto"/>
        <w:rPr>
          <w:rFonts w:ascii="Calibri" w:eastAsia="Calibri" w:hAnsi="Calibri" w:cs="Calibri"/>
          <w:b/>
          <w:bCs/>
          <w:sz w:val="22"/>
          <w:szCs w:val="22"/>
        </w:rPr>
      </w:pPr>
    </w:p>
    <w:p w14:paraId="516732A6" w14:textId="77777777" w:rsidR="00435AE3" w:rsidRDefault="00435AE3" w:rsidP="004D491B">
      <w:pPr>
        <w:spacing w:line="257" w:lineRule="auto"/>
        <w:rPr>
          <w:rFonts w:ascii="Calibri" w:eastAsia="Calibri" w:hAnsi="Calibri" w:cs="Calibri"/>
          <w:b/>
          <w:bCs/>
          <w:sz w:val="22"/>
          <w:szCs w:val="22"/>
        </w:rPr>
      </w:pPr>
    </w:p>
    <w:p w14:paraId="7CE2681D" w14:textId="6F76DECF" w:rsidR="00435AE3" w:rsidRDefault="00435AE3" w:rsidP="004D491B">
      <w:pPr>
        <w:spacing w:line="257" w:lineRule="auto"/>
        <w:rPr>
          <w:rFonts w:ascii="Calibri" w:eastAsia="Calibri" w:hAnsi="Calibri" w:cs="Calibri"/>
          <w:b/>
          <w:bCs/>
          <w:sz w:val="22"/>
          <w:szCs w:val="22"/>
        </w:rPr>
      </w:pPr>
    </w:p>
    <w:p w14:paraId="3E4E92D3" w14:textId="77777777" w:rsidR="0059494F" w:rsidRDefault="0059494F" w:rsidP="004D491B">
      <w:pPr>
        <w:spacing w:line="257" w:lineRule="auto"/>
        <w:rPr>
          <w:rFonts w:ascii="Calibri" w:eastAsia="Calibri" w:hAnsi="Calibri" w:cs="Calibri"/>
          <w:b/>
          <w:bCs/>
          <w:sz w:val="22"/>
          <w:szCs w:val="22"/>
        </w:rPr>
      </w:pPr>
    </w:p>
    <w:p w14:paraId="4FB5C88B" w14:textId="77777777" w:rsidR="00435AE3" w:rsidRDefault="00435AE3" w:rsidP="004D491B">
      <w:pPr>
        <w:spacing w:line="257" w:lineRule="auto"/>
        <w:rPr>
          <w:rFonts w:ascii="Calibri" w:eastAsia="Calibri" w:hAnsi="Calibri" w:cs="Calibri"/>
          <w:b/>
          <w:bCs/>
          <w:sz w:val="22"/>
          <w:szCs w:val="22"/>
        </w:rPr>
      </w:pPr>
    </w:p>
    <w:p w14:paraId="3D57A4CF" w14:textId="77777777" w:rsidR="00F524E0" w:rsidRDefault="00F524E0" w:rsidP="004D491B">
      <w:pPr>
        <w:spacing w:line="257" w:lineRule="auto"/>
        <w:rPr>
          <w:rFonts w:ascii="Calibri" w:eastAsia="Calibri" w:hAnsi="Calibri" w:cs="Calibri"/>
          <w:b/>
          <w:bCs/>
          <w:sz w:val="22"/>
          <w:szCs w:val="22"/>
        </w:rPr>
      </w:pPr>
    </w:p>
    <w:p w14:paraId="359D71C9" w14:textId="77777777" w:rsidR="009D2A56" w:rsidRDefault="009D2A56" w:rsidP="004D491B">
      <w:pPr>
        <w:spacing w:line="257" w:lineRule="auto"/>
        <w:rPr>
          <w:rFonts w:ascii="Calibri" w:eastAsia="Calibri" w:hAnsi="Calibri" w:cs="Calibri"/>
          <w:b/>
          <w:bCs/>
          <w:sz w:val="22"/>
          <w:szCs w:val="22"/>
        </w:rPr>
      </w:pPr>
    </w:p>
    <w:p w14:paraId="0A0FB40F" w14:textId="7C17BC3D" w:rsidR="004D491B" w:rsidRPr="004D491B" w:rsidRDefault="004D491B" w:rsidP="004D491B">
      <w:pPr>
        <w:spacing w:line="257" w:lineRule="auto"/>
        <w:rPr>
          <w:sz w:val="22"/>
          <w:szCs w:val="22"/>
        </w:rPr>
      </w:pPr>
      <w:r w:rsidRPr="004D491B">
        <w:rPr>
          <w:rFonts w:ascii="Calibri" w:eastAsia="Calibri" w:hAnsi="Calibri" w:cs="Calibri"/>
          <w:b/>
          <w:bCs/>
          <w:sz w:val="22"/>
          <w:szCs w:val="22"/>
        </w:rPr>
        <w:lastRenderedPageBreak/>
        <w:t>Accountabilities, Responsibilities and Performance Measures</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5"/>
        <w:gridCol w:w="3695"/>
      </w:tblGrid>
      <w:tr w:rsidR="004D491B" w:rsidRPr="00DE460D" w14:paraId="0A0FB412" w14:textId="77777777" w:rsidTr="00E66027">
        <w:tc>
          <w:tcPr>
            <w:tcW w:w="5665" w:type="dxa"/>
            <w:shd w:val="clear" w:color="auto" w:fill="auto"/>
          </w:tcPr>
          <w:p w14:paraId="0A0FB410" w14:textId="77777777" w:rsidR="004D491B" w:rsidRPr="00DE460D" w:rsidRDefault="004D491B" w:rsidP="00DE460D">
            <w:pPr>
              <w:spacing w:line="257" w:lineRule="auto"/>
              <w:rPr>
                <w:rFonts w:eastAsia="Calibri" w:cs="Arial"/>
                <w:sz w:val="22"/>
                <w:szCs w:val="22"/>
              </w:rPr>
            </w:pPr>
            <w:r w:rsidRPr="00DE460D">
              <w:rPr>
                <w:rFonts w:ascii="Calibri" w:eastAsia="Calibri" w:hAnsi="Calibri" w:cs="Calibri"/>
                <w:b/>
                <w:bCs/>
                <w:sz w:val="22"/>
                <w:szCs w:val="22"/>
              </w:rPr>
              <w:t>Accountabilities/Responsibilities</w:t>
            </w:r>
          </w:p>
        </w:tc>
        <w:tc>
          <w:tcPr>
            <w:tcW w:w="3695" w:type="dxa"/>
            <w:shd w:val="clear" w:color="auto" w:fill="auto"/>
          </w:tcPr>
          <w:p w14:paraId="0A0FB411" w14:textId="77777777" w:rsidR="004D491B" w:rsidRPr="00DE460D" w:rsidRDefault="004D491B" w:rsidP="00DE460D">
            <w:pPr>
              <w:spacing w:line="257" w:lineRule="auto"/>
              <w:rPr>
                <w:rFonts w:eastAsia="Calibri" w:cs="Arial"/>
                <w:sz w:val="22"/>
                <w:szCs w:val="22"/>
              </w:rPr>
            </w:pPr>
            <w:r w:rsidRPr="00DE460D">
              <w:rPr>
                <w:rFonts w:ascii="Calibri" w:eastAsia="Calibri" w:hAnsi="Calibri" w:cs="Calibri"/>
                <w:b/>
                <w:bCs/>
                <w:sz w:val="22"/>
                <w:szCs w:val="22"/>
              </w:rPr>
              <w:t xml:space="preserve"> Performance Measures</w:t>
            </w:r>
          </w:p>
        </w:tc>
      </w:tr>
      <w:tr w:rsidR="00047387" w:rsidRPr="00DE460D" w14:paraId="05576106" w14:textId="77777777" w:rsidTr="00E66027">
        <w:tc>
          <w:tcPr>
            <w:tcW w:w="5665" w:type="dxa"/>
            <w:shd w:val="clear" w:color="auto" w:fill="auto"/>
          </w:tcPr>
          <w:p w14:paraId="1651461B" w14:textId="51D74BD2" w:rsidR="00047387" w:rsidRDefault="00716C8B" w:rsidP="00DE460D">
            <w:pPr>
              <w:spacing w:line="257" w:lineRule="auto"/>
              <w:rPr>
                <w:rFonts w:ascii="Calibri" w:eastAsia="Calibri" w:hAnsi="Calibri" w:cs="Calibri"/>
                <w:b/>
                <w:bCs/>
                <w:sz w:val="22"/>
                <w:szCs w:val="22"/>
              </w:rPr>
            </w:pPr>
            <w:r>
              <w:rPr>
                <w:rFonts w:ascii="Calibri" w:eastAsia="Calibri" w:hAnsi="Calibri" w:cs="Calibri"/>
                <w:b/>
                <w:bCs/>
                <w:sz w:val="22"/>
                <w:szCs w:val="22"/>
              </w:rPr>
              <w:t>General</w:t>
            </w:r>
            <w:r w:rsidR="00047387">
              <w:rPr>
                <w:rFonts w:ascii="Calibri" w:eastAsia="Calibri" w:hAnsi="Calibri" w:cs="Calibri"/>
                <w:b/>
                <w:bCs/>
                <w:sz w:val="22"/>
                <w:szCs w:val="22"/>
              </w:rPr>
              <w:t xml:space="preserve"> </w:t>
            </w:r>
            <w:r w:rsidR="005A5AB2">
              <w:rPr>
                <w:rFonts w:ascii="Calibri" w:eastAsia="Calibri" w:hAnsi="Calibri" w:cs="Calibri"/>
                <w:b/>
                <w:bCs/>
                <w:sz w:val="22"/>
                <w:szCs w:val="22"/>
              </w:rPr>
              <w:t>Accountabilities</w:t>
            </w:r>
          </w:p>
          <w:p w14:paraId="29D523CE" w14:textId="3FF3940A" w:rsidR="00373DC0" w:rsidRDefault="00373DC0" w:rsidP="0059494F">
            <w:pPr>
              <w:pStyle w:val="ListParagraph"/>
              <w:numPr>
                <w:ilvl w:val="0"/>
                <w:numId w:val="16"/>
              </w:numPr>
              <w:ind w:left="360"/>
            </w:pPr>
            <w:r w:rsidRPr="001708B2">
              <w:t>Contribute to the development of the Communications strategy in line with the Law Society’s strategic priorities</w:t>
            </w:r>
          </w:p>
          <w:p w14:paraId="70CB5915" w14:textId="7E8315C1" w:rsidR="00373DC0" w:rsidRDefault="00373DC0" w:rsidP="0059494F">
            <w:pPr>
              <w:pStyle w:val="ListParagraph"/>
              <w:numPr>
                <w:ilvl w:val="0"/>
                <w:numId w:val="16"/>
              </w:numPr>
              <w:ind w:left="360"/>
            </w:pPr>
            <w:r>
              <w:t>Ensure campaigns support the overall strategy and are targeted to our audiences</w:t>
            </w:r>
          </w:p>
          <w:p w14:paraId="04CE1042" w14:textId="7E890FB0" w:rsidR="00373DC0" w:rsidRDefault="00373DC0" w:rsidP="0059494F">
            <w:pPr>
              <w:pStyle w:val="ListParagraph"/>
              <w:numPr>
                <w:ilvl w:val="0"/>
                <w:numId w:val="16"/>
              </w:numPr>
              <w:ind w:left="360"/>
            </w:pPr>
            <w:r>
              <w:t xml:space="preserve">Support the Senior Communications </w:t>
            </w:r>
            <w:r w:rsidR="0059494F">
              <w:t xml:space="preserve">and Marketing </w:t>
            </w:r>
            <w:r>
              <w:t xml:space="preserve">Advisor to provide high quality strategic communications advice to senior leaders and others in the </w:t>
            </w:r>
            <w:proofErr w:type="gramStart"/>
            <w:r>
              <w:t>organi</w:t>
            </w:r>
            <w:r w:rsidR="00D437FE">
              <w:t>s</w:t>
            </w:r>
            <w:r>
              <w:t>ation</w:t>
            </w:r>
            <w:proofErr w:type="gramEnd"/>
          </w:p>
          <w:p w14:paraId="02A7876C" w14:textId="1A5DD201" w:rsidR="00951998" w:rsidRPr="00951998" w:rsidRDefault="00951998" w:rsidP="0059494F">
            <w:pPr>
              <w:pStyle w:val="ListParagraph"/>
              <w:numPr>
                <w:ilvl w:val="0"/>
                <w:numId w:val="16"/>
              </w:numPr>
              <w:ind w:left="360"/>
            </w:pPr>
            <w:r w:rsidRPr="00951998">
              <w:t xml:space="preserve">Develop effective communications between the Law Society and lawyers </w:t>
            </w:r>
          </w:p>
          <w:p w14:paraId="7002E64A" w14:textId="7FF7DBC9" w:rsidR="00951998" w:rsidRPr="00951998" w:rsidRDefault="00951998" w:rsidP="0059494F">
            <w:pPr>
              <w:pStyle w:val="ListParagraph"/>
              <w:numPr>
                <w:ilvl w:val="0"/>
                <w:numId w:val="16"/>
              </w:numPr>
              <w:ind w:left="360"/>
            </w:pPr>
            <w:r w:rsidRPr="00951998">
              <w:t xml:space="preserve">Write and edit content on a range of </w:t>
            </w:r>
            <w:proofErr w:type="gramStart"/>
            <w:r w:rsidRPr="00951998">
              <w:t>matters</w:t>
            </w:r>
            <w:proofErr w:type="gramEnd"/>
          </w:p>
          <w:p w14:paraId="3A499D98" w14:textId="76EDE395" w:rsidR="00951998" w:rsidRPr="00951998" w:rsidRDefault="00951998" w:rsidP="0059494F">
            <w:pPr>
              <w:pStyle w:val="ListParagraph"/>
              <w:numPr>
                <w:ilvl w:val="0"/>
                <w:numId w:val="16"/>
              </w:numPr>
              <w:ind w:left="360"/>
            </w:pPr>
            <w:r w:rsidRPr="00951998">
              <w:t xml:space="preserve">Ensure deadlines are </w:t>
            </w:r>
            <w:proofErr w:type="gramStart"/>
            <w:r w:rsidRPr="00951998">
              <w:t>met</w:t>
            </w:r>
            <w:proofErr w:type="gramEnd"/>
          </w:p>
          <w:p w14:paraId="7FF0A16C" w14:textId="162F6D48" w:rsidR="005A5AB2" w:rsidRPr="00951998" w:rsidRDefault="00951998" w:rsidP="0059494F">
            <w:pPr>
              <w:pStyle w:val="ListParagraph"/>
              <w:numPr>
                <w:ilvl w:val="0"/>
                <w:numId w:val="16"/>
              </w:numPr>
              <w:ind w:left="360"/>
            </w:pPr>
            <w:r w:rsidRPr="00951998">
              <w:t>Maintain high standards of accuracy,</w:t>
            </w:r>
            <w:r w:rsidR="00120790">
              <w:t xml:space="preserve"> </w:t>
            </w:r>
            <w:r w:rsidRPr="00951998">
              <w:t>quality, clarity, and consistency</w:t>
            </w:r>
          </w:p>
        </w:tc>
        <w:tc>
          <w:tcPr>
            <w:tcW w:w="3695" w:type="dxa"/>
            <w:shd w:val="clear" w:color="auto" w:fill="auto"/>
          </w:tcPr>
          <w:p w14:paraId="733BA3CB" w14:textId="025CDF6A" w:rsidR="00373DC0" w:rsidRDefault="00373DC0" w:rsidP="0059494F">
            <w:pPr>
              <w:pStyle w:val="ListParagraph"/>
              <w:numPr>
                <w:ilvl w:val="0"/>
                <w:numId w:val="16"/>
              </w:numPr>
              <w:ind w:left="360"/>
            </w:pPr>
            <w:r>
              <w:t xml:space="preserve">Contribute to the development of the communications strategy in line with the Law Society’s strategic </w:t>
            </w:r>
            <w:proofErr w:type="gramStart"/>
            <w:r>
              <w:t>priorities</w:t>
            </w:r>
            <w:proofErr w:type="gramEnd"/>
          </w:p>
          <w:p w14:paraId="52079084" w14:textId="17C1D6DF" w:rsidR="00373DC0" w:rsidRDefault="00373DC0" w:rsidP="0059494F">
            <w:pPr>
              <w:pStyle w:val="ListParagraph"/>
              <w:numPr>
                <w:ilvl w:val="0"/>
                <w:numId w:val="16"/>
              </w:numPr>
              <w:ind w:left="360"/>
            </w:pPr>
            <w:r>
              <w:t>Campaigns that support the strategic direction of the Law Society are being regularly delivered</w:t>
            </w:r>
          </w:p>
          <w:p w14:paraId="4D6DB8CD" w14:textId="20616DF1" w:rsidR="00047387" w:rsidRPr="00DE460D" w:rsidRDefault="00373DC0" w:rsidP="0059494F">
            <w:pPr>
              <w:pStyle w:val="ListParagraph"/>
              <w:numPr>
                <w:ilvl w:val="0"/>
                <w:numId w:val="16"/>
              </w:numPr>
              <w:ind w:left="360"/>
              <w:rPr>
                <w:rFonts w:cs="Calibri"/>
                <w:b/>
                <w:bCs/>
              </w:rPr>
            </w:pPr>
            <w:r>
              <w:t>Advice is sought and acted upon.</w:t>
            </w:r>
          </w:p>
        </w:tc>
      </w:tr>
      <w:tr w:rsidR="00373DC0" w:rsidRPr="00DE460D" w14:paraId="49C648A9" w14:textId="77777777" w:rsidTr="00E66027">
        <w:tc>
          <w:tcPr>
            <w:tcW w:w="5665" w:type="dxa"/>
            <w:shd w:val="clear" w:color="auto" w:fill="auto"/>
          </w:tcPr>
          <w:p w14:paraId="365D85C4" w14:textId="77777777" w:rsidR="00373DC0" w:rsidRPr="000C7ECB" w:rsidRDefault="00373DC0" w:rsidP="00373DC0">
            <w:pPr>
              <w:spacing w:line="257" w:lineRule="auto"/>
              <w:rPr>
                <w:rFonts w:ascii="Calibri" w:eastAsia="Calibri" w:hAnsi="Calibri" w:cs="Calibri"/>
                <w:b/>
                <w:bCs/>
                <w:sz w:val="22"/>
                <w:szCs w:val="22"/>
              </w:rPr>
            </w:pPr>
            <w:r w:rsidRPr="000C7ECB">
              <w:rPr>
                <w:rFonts w:ascii="Calibri" w:eastAsia="Calibri" w:hAnsi="Calibri" w:cs="Calibri"/>
                <w:b/>
                <w:bCs/>
                <w:sz w:val="22"/>
                <w:szCs w:val="22"/>
              </w:rPr>
              <w:t>Communications</w:t>
            </w:r>
          </w:p>
          <w:p w14:paraId="3CE18F36" w14:textId="66E0E7EC" w:rsidR="00373DC0" w:rsidRDefault="00373DC0" w:rsidP="0059494F">
            <w:pPr>
              <w:pStyle w:val="ListParagraph"/>
              <w:numPr>
                <w:ilvl w:val="0"/>
                <w:numId w:val="25"/>
              </w:numPr>
              <w:ind w:left="360"/>
            </w:pPr>
            <w:r>
              <w:t xml:space="preserve">Develop and deliver </w:t>
            </w:r>
            <w:r w:rsidRPr="000339E5">
              <w:t>innovative</w:t>
            </w:r>
            <w:r>
              <w:t xml:space="preserve"> campaigns that resonate with our audiences to educate, </w:t>
            </w:r>
            <w:r w:rsidR="00E72B01">
              <w:t>inform,</w:t>
            </w:r>
            <w:r>
              <w:t xml:space="preserve"> and advise both the legal profession and the public</w:t>
            </w:r>
          </w:p>
          <w:p w14:paraId="140398F8" w14:textId="42857366" w:rsidR="00373DC0" w:rsidRDefault="00373DC0" w:rsidP="0059494F">
            <w:pPr>
              <w:pStyle w:val="ListParagraph"/>
              <w:numPr>
                <w:ilvl w:val="0"/>
                <w:numId w:val="25"/>
              </w:numPr>
              <w:ind w:left="360"/>
            </w:pPr>
            <w:r>
              <w:t xml:space="preserve">Contribute to the development of publications such as LawTalk, including writing articles and conducting </w:t>
            </w:r>
            <w:proofErr w:type="gramStart"/>
            <w:r>
              <w:t>interviews</w:t>
            </w:r>
            <w:proofErr w:type="gramEnd"/>
          </w:p>
          <w:p w14:paraId="691023CE" w14:textId="14A8DF55" w:rsidR="00373DC0" w:rsidRDefault="00373DC0" w:rsidP="0059494F">
            <w:pPr>
              <w:pStyle w:val="ListParagraph"/>
              <w:numPr>
                <w:ilvl w:val="0"/>
                <w:numId w:val="25"/>
              </w:numPr>
              <w:ind w:left="360"/>
            </w:pPr>
            <w:r>
              <w:t>Take responsibility for editing the weekly output of LawPoints, ensuring it contains relevant content presented in an engaging way</w:t>
            </w:r>
          </w:p>
          <w:p w14:paraId="2BDBE9CB" w14:textId="77777777" w:rsidR="0059494F" w:rsidRPr="0059494F" w:rsidRDefault="00373DC0" w:rsidP="0059494F">
            <w:pPr>
              <w:pStyle w:val="ListParagraph"/>
              <w:numPr>
                <w:ilvl w:val="0"/>
                <w:numId w:val="25"/>
              </w:numPr>
              <w:ind w:left="360"/>
              <w:rPr>
                <w:rFonts w:cs="Calibri"/>
                <w:b/>
                <w:bCs/>
              </w:rPr>
            </w:pPr>
            <w:r w:rsidRPr="000339E5">
              <w:t xml:space="preserve">Work with </w:t>
            </w:r>
            <w:r>
              <w:t xml:space="preserve">others in the communications team </w:t>
            </w:r>
            <w:r w:rsidRPr="000339E5">
              <w:t xml:space="preserve">on collateral including </w:t>
            </w:r>
            <w:r w:rsidR="0059494F">
              <w:t xml:space="preserve">printed and digital </w:t>
            </w:r>
            <w:proofErr w:type="gramStart"/>
            <w:r w:rsidR="0059494F">
              <w:t>communications</w:t>
            </w:r>
            <w:proofErr w:type="gramEnd"/>
          </w:p>
          <w:p w14:paraId="0BF30478" w14:textId="30B5070A" w:rsidR="00373DC0" w:rsidRDefault="00373DC0" w:rsidP="0059494F">
            <w:pPr>
              <w:pStyle w:val="ListParagraph"/>
              <w:numPr>
                <w:ilvl w:val="0"/>
                <w:numId w:val="25"/>
              </w:numPr>
              <w:ind w:left="360"/>
              <w:rPr>
                <w:rFonts w:cs="Calibri"/>
                <w:b/>
                <w:bCs/>
              </w:rPr>
            </w:pPr>
            <w:r>
              <w:t>Demonstrate capability in cultural competency and an understanding of how the Treaty of Waitangi relates to engagement</w:t>
            </w:r>
          </w:p>
        </w:tc>
        <w:tc>
          <w:tcPr>
            <w:tcW w:w="3695" w:type="dxa"/>
            <w:shd w:val="clear" w:color="auto" w:fill="auto"/>
          </w:tcPr>
          <w:p w14:paraId="65768605" w14:textId="655B10F6" w:rsidR="00373DC0" w:rsidRPr="00B513BB" w:rsidRDefault="00373DC0" w:rsidP="0059494F">
            <w:pPr>
              <w:pStyle w:val="ListParagraph"/>
              <w:numPr>
                <w:ilvl w:val="0"/>
                <w:numId w:val="25"/>
              </w:numPr>
              <w:ind w:left="360"/>
              <w:rPr>
                <w:rStyle w:val="eop"/>
                <w:rFonts w:cs="Calibri"/>
                <w:b/>
                <w:bCs/>
              </w:rPr>
            </w:pPr>
            <w:r>
              <w:t>Campaign goals are regularly achieved</w:t>
            </w:r>
          </w:p>
          <w:p w14:paraId="0F005153" w14:textId="1CDD0B15" w:rsidR="00373DC0" w:rsidRPr="00B513BB" w:rsidRDefault="00373DC0" w:rsidP="0059494F">
            <w:pPr>
              <w:pStyle w:val="ListParagraph"/>
              <w:numPr>
                <w:ilvl w:val="0"/>
                <w:numId w:val="25"/>
              </w:numPr>
              <w:ind w:left="360"/>
              <w:rPr>
                <w:rStyle w:val="eop"/>
                <w:rFonts w:cs="Calibri"/>
                <w:b/>
                <w:bCs/>
              </w:rPr>
            </w:pPr>
            <w:r>
              <w:rPr>
                <w:rStyle w:val="eop"/>
                <w:color w:val="000000"/>
                <w:shd w:val="clear" w:color="auto" w:fill="FFFFFF"/>
              </w:rPr>
              <w:t>Objectives of individual projects and campaigns are met</w:t>
            </w:r>
          </w:p>
          <w:p w14:paraId="1A3C9906" w14:textId="66FEF014" w:rsidR="00373DC0" w:rsidRPr="00F37C67" w:rsidRDefault="00373DC0" w:rsidP="0059494F">
            <w:pPr>
              <w:pStyle w:val="ListParagraph"/>
              <w:numPr>
                <w:ilvl w:val="0"/>
                <w:numId w:val="25"/>
              </w:numPr>
              <w:ind w:left="360"/>
              <w:rPr>
                <w:rStyle w:val="eop"/>
                <w:rFonts w:cs="Calibri"/>
                <w:b/>
                <w:bCs/>
              </w:rPr>
            </w:pPr>
            <w:r>
              <w:rPr>
                <w:rStyle w:val="eop"/>
                <w:color w:val="000000"/>
                <w:shd w:val="clear" w:color="auto" w:fill="FFFFFF"/>
              </w:rPr>
              <w:t>Audience feedback on campaigns is positive</w:t>
            </w:r>
          </w:p>
          <w:p w14:paraId="21C733AE" w14:textId="5D4D2C18" w:rsidR="00373DC0" w:rsidRPr="00F37C67" w:rsidRDefault="00373DC0" w:rsidP="0059494F">
            <w:pPr>
              <w:pStyle w:val="ListParagraph"/>
              <w:numPr>
                <w:ilvl w:val="0"/>
                <w:numId w:val="25"/>
              </w:numPr>
              <w:ind w:left="360"/>
              <w:rPr>
                <w:rStyle w:val="eop"/>
                <w:rFonts w:cs="Calibri"/>
                <w:b/>
                <w:bCs/>
              </w:rPr>
            </w:pPr>
            <w:r>
              <w:rPr>
                <w:rStyle w:val="eop"/>
                <w:color w:val="000000"/>
                <w:shd w:val="clear" w:color="auto" w:fill="FFFFFF"/>
              </w:rPr>
              <w:t>The Law Society and the legal profession is portrayed positively in news media</w:t>
            </w:r>
          </w:p>
          <w:p w14:paraId="04FF1B48" w14:textId="6778A4F9" w:rsidR="00373DC0" w:rsidRPr="008E79FB" w:rsidRDefault="00373DC0" w:rsidP="0059494F">
            <w:pPr>
              <w:pStyle w:val="ListParagraph"/>
              <w:numPr>
                <w:ilvl w:val="0"/>
                <w:numId w:val="16"/>
              </w:numPr>
              <w:ind w:left="360"/>
            </w:pPr>
            <w:r>
              <w:rPr>
                <w:rStyle w:val="eop"/>
                <w:color w:val="000000"/>
                <w:shd w:val="clear" w:color="auto" w:fill="FFFFFF"/>
              </w:rPr>
              <w:t>Content for publications is of a high standard and delivered to deadline</w:t>
            </w:r>
          </w:p>
        </w:tc>
      </w:tr>
      <w:tr w:rsidR="0059494F" w:rsidRPr="00DE460D" w14:paraId="6CBFEF6D" w14:textId="77777777" w:rsidTr="00E66027">
        <w:tc>
          <w:tcPr>
            <w:tcW w:w="5665" w:type="dxa"/>
            <w:shd w:val="clear" w:color="auto" w:fill="auto"/>
          </w:tcPr>
          <w:p w14:paraId="58F7976F" w14:textId="77777777" w:rsidR="0059494F" w:rsidRDefault="0059494F" w:rsidP="0059494F">
            <w:pPr>
              <w:pStyle w:val="ListParagraph"/>
              <w:ind w:left="0"/>
            </w:pPr>
            <w:r w:rsidRPr="000F66DB">
              <w:rPr>
                <w:b/>
                <w:bCs/>
              </w:rPr>
              <w:t>Internal Stakeholder Management and Support</w:t>
            </w:r>
          </w:p>
          <w:p w14:paraId="2322F728" w14:textId="50EC90FE" w:rsidR="0059494F" w:rsidRDefault="005B4F99" w:rsidP="0059494F">
            <w:pPr>
              <w:pStyle w:val="ListParagraph"/>
              <w:numPr>
                <w:ilvl w:val="0"/>
                <w:numId w:val="16"/>
              </w:numPr>
              <w:ind w:left="360"/>
            </w:pPr>
            <w:r>
              <w:t xml:space="preserve">Take a lead on delivering well planned and coordinated </w:t>
            </w:r>
            <w:r w:rsidR="0059494F">
              <w:t>internal communication</w:t>
            </w:r>
            <w:r>
              <w:t xml:space="preserve"> campaigns</w:t>
            </w:r>
            <w:r w:rsidR="0059494F">
              <w:t xml:space="preserve"> across multiple </w:t>
            </w:r>
            <w:proofErr w:type="gramStart"/>
            <w:r w:rsidR="0059494F">
              <w:t>channels</w:t>
            </w:r>
            <w:proofErr w:type="gramEnd"/>
          </w:p>
          <w:p w14:paraId="0F707A33" w14:textId="51F3F5F6" w:rsidR="0059494F" w:rsidRDefault="0059494F" w:rsidP="0059494F">
            <w:pPr>
              <w:pStyle w:val="ListParagraph"/>
              <w:numPr>
                <w:ilvl w:val="0"/>
                <w:numId w:val="16"/>
              </w:numPr>
              <w:ind w:left="360"/>
            </w:pPr>
            <w:r>
              <w:t xml:space="preserve">Take ownership of our intranet, developing and delivering engaging content that reflects our people </w:t>
            </w:r>
            <w:r w:rsidR="005B4F99">
              <w:t xml:space="preserve">and </w:t>
            </w:r>
            <w:r>
              <w:t xml:space="preserve">their </w:t>
            </w:r>
            <w:proofErr w:type="gramStart"/>
            <w:r>
              <w:t>work</w:t>
            </w:r>
            <w:proofErr w:type="gramEnd"/>
          </w:p>
          <w:p w14:paraId="690CA0A3" w14:textId="77777777" w:rsidR="0059494F" w:rsidRDefault="0059494F" w:rsidP="0059494F">
            <w:pPr>
              <w:pStyle w:val="ListParagraph"/>
              <w:numPr>
                <w:ilvl w:val="0"/>
                <w:numId w:val="16"/>
              </w:numPr>
              <w:ind w:left="360"/>
            </w:pPr>
            <w:r>
              <w:t xml:space="preserve">Ensure all voices across the Law Society are heard and reflected in the narrative and approach to internal </w:t>
            </w:r>
            <w:proofErr w:type="gramStart"/>
            <w:r>
              <w:t>communications</w:t>
            </w:r>
            <w:proofErr w:type="gramEnd"/>
          </w:p>
          <w:p w14:paraId="766BB19D" w14:textId="74E52E19" w:rsidR="0059494F" w:rsidRPr="00E66027" w:rsidRDefault="005B4F99" w:rsidP="0059494F">
            <w:pPr>
              <w:pStyle w:val="ListParagraph"/>
              <w:numPr>
                <w:ilvl w:val="0"/>
                <w:numId w:val="16"/>
              </w:numPr>
              <w:ind w:left="360"/>
            </w:pPr>
            <w:r>
              <w:t>Provide high quality advice to senior leaders on internal communications</w:t>
            </w:r>
          </w:p>
        </w:tc>
        <w:tc>
          <w:tcPr>
            <w:tcW w:w="3695" w:type="dxa"/>
            <w:shd w:val="clear" w:color="auto" w:fill="auto"/>
          </w:tcPr>
          <w:p w14:paraId="6348FF19" w14:textId="380A2C0D" w:rsidR="0059494F" w:rsidRDefault="005B4F99" w:rsidP="0059494F">
            <w:pPr>
              <w:pStyle w:val="ListParagraph"/>
              <w:numPr>
                <w:ilvl w:val="0"/>
                <w:numId w:val="16"/>
              </w:numPr>
              <w:ind w:left="340"/>
            </w:pPr>
            <w:r>
              <w:t xml:space="preserve">Internal communication channels are well used by </w:t>
            </w:r>
            <w:proofErr w:type="gramStart"/>
            <w:r>
              <w:t>staff</w:t>
            </w:r>
            <w:proofErr w:type="gramEnd"/>
          </w:p>
          <w:p w14:paraId="056B1ED8" w14:textId="77777777" w:rsidR="005B4F99" w:rsidRDefault="0059494F" w:rsidP="005B4F99">
            <w:pPr>
              <w:pStyle w:val="ListParagraph"/>
              <w:numPr>
                <w:ilvl w:val="0"/>
                <w:numId w:val="16"/>
              </w:numPr>
              <w:ind w:left="340"/>
            </w:pPr>
            <w:r>
              <w:t xml:space="preserve">Internal communications are engaging and appreciated by </w:t>
            </w:r>
            <w:proofErr w:type="gramStart"/>
            <w:r>
              <w:t>staff</w:t>
            </w:r>
            <w:proofErr w:type="gramEnd"/>
          </w:p>
          <w:p w14:paraId="1C89C7BA" w14:textId="5959DCCE" w:rsidR="0059494F" w:rsidRDefault="005B4F99" w:rsidP="005B4F99">
            <w:pPr>
              <w:pStyle w:val="ListParagraph"/>
              <w:numPr>
                <w:ilvl w:val="0"/>
                <w:numId w:val="16"/>
              </w:numPr>
              <w:ind w:left="340"/>
            </w:pPr>
            <w:r>
              <w:t>Your a</w:t>
            </w:r>
            <w:r w:rsidR="0059494F">
              <w:t>dvice is sought and acted upon</w:t>
            </w:r>
          </w:p>
        </w:tc>
      </w:tr>
      <w:tr w:rsidR="0059494F" w:rsidRPr="00DE460D" w14:paraId="0A0FB41A" w14:textId="77777777" w:rsidTr="00E66027">
        <w:tc>
          <w:tcPr>
            <w:tcW w:w="5665" w:type="dxa"/>
            <w:shd w:val="clear" w:color="auto" w:fill="auto"/>
          </w:tcPr>
          <w:p w14:paraId="3CC7A609" w14:textId="12C7154A" w:rsidR="0059494F" w:rsidRDefault="0059494F" w:rsidP="0059494F">
            <w:pPr>
              <w:rPr>
                <w:rFonts w:ascii="Calibri" w:eastAsia="Calibri" w:hAnsi="Calibri" w:cs="Arial"/>
                <w:sz w:val="22"/>
                <w:szCs w:val="22"/>
                <w:lang w:val="en-US" w:eastAsia="en-US"/>
              </w:rPr>
            </w:pPr>
            <w:r w:rsidRPr="00047387">
              <w:rPr>
                <w:rFonts w:ascii="Calibri" w:eastAsia="Calibri" w:hAnsi="Calibri" w:cs="Arial"/>
                <w:b/>
                <w:bCs/>
                <w:sz w:val="22"/>
                <w:szCs w:val="22"/>
                <w:lang w:val="en-US" w:eastAsia="en-US"/>
              </w:rPr>
              <w:t>Collaboration</w:t>
            </w:r>
          </w:p>
          <w:p w14:paraId="0A0FB416" w14:textId="2AED7803" w:rsidR="0059494F" w:rsidRDefault="0059494F" w:rsidP="005B4F99">
            <w:pPr>
              <w:pStyle w:val="ListParagraph"/>
              <w:numPr>
                <w:ilvl w:val="0"/>
                <w:numId w:val="17"/>
              </w:numPr>
              <w:ind w:left="360"/>
            </w:pPr>
            <w:r w:rsidRPr="00047387">
              <w:t xml:space="preserve">Recognise opportunities for the Law Society to enhance its engagement with staff and internal stakeholders, </w:t>
            </w:r>
            <w:r w:rsidRPr="00047387">
              <w:lastRenderedPageBreak/>
              <w:t>including contributing to a proactive approach to good news stories</w:t>
            </w:r>
          </w:p>
          <w:p w14:paraId="0A0FB418" w14:textId="7948B3E1" w:rsidR="0059494F" w:rsidRPr="00373DC0" w:rsidRDefault="0059494F" w:rsidP="005B4F99">
            <w:pPr>
              <w:pStyle w:val="ListParagraph"/>
              <w:numPr>
                <w:ilvl w:val="0"/>
                <w:numId w:val="16"/>
              </w:numPr>
              <w:ind w:left="360"/>
              <w:rPr>
                <w:rFonts w:ascii="Helvetica" w:hAnsi="Helvetica" w:cs="Helvetica"/>
                <w:b/>
                <w:bCs/>
                <w:color w:val="1C1C1C"/>
                <w:shd w:val="clear" w:color="auto" w:fill="FFFFFF"/>
              </w:rPr>
            </w:pPr>
            <w:r>
              <w:t>Work with the other members of the Communications team to support innovation through communications offerings</w:t>
            </w:r>
          </w:p>
        </w:tc>
        <w:tc>
          <w:tcPr>
            <w:tcW w:w="3695" w:type="dxa"/>
            <w:shd w:val="clear" w:color="auto" w:fill="auto"/>
          </w:tcPr>
          <w:p w14:paraId="5B922C43" w14:textId="03EAC746" w:rsidR="0059494F" w:rsidRDefault="0059494F" w:rsidP="005B4F99">
            <w:pPr>
              <w:pStyle w:val="ListParagraph"/>
              <w:numPr>
                <w:ilvl w:val="0"/>
                <w:numId w:val="16"/>
              </w:numPr>
              <w:ind w:left="360"/>
            </w:pPr>
            <w:r w:rsidRPr="00387167">
              <w:lastRenderedPageBreak/>
              <w:t xml:space="preserve">Opportunities are recognised and acted on to enhance engagement with staff and </w:t>
            </w:r>
            <w:proofErr w:type="gramStart"/>
            <w:r w:rsidRPr="00387167">
              <w:t>stakeholders</w:t>
            </w:r>
            <w:proofErr w:type="gramEnd"/>
          </w:p>
          <w:p w14:paraId="0A0FB419" w14:textId="570A2015" w:rsidR="005B4F99" w:rsidRPr="00387167" w:rsidRDefault="005B4F99" w:rsidP="005B4F99">
            <w:pPr>
              <w:pStyle w:val="ListParagraph"/>
              <w:numPr>
                <w:ilvl w:val="0"/>
                <w:numId w:val="16"/>
              </w:numPr>
              <w:ind w:left="360"/>
            </w:pPr>
            <w:r>
              <w:lastRenderedPageBreak/>
              <w:t>Relationships are enhanced, delivering positive outcomes for all parties</w:t>
            </w:r>
          </w:p>
        </w:tc>
      </w:tr>
      <w:tr w:rsidR="0059494F" w:rsidRPr="00DE460D" w14:paraId="40A4CBFC" w14:textId="77777777" w:rsidTr="00E66027">
        <w:tc>
          <w:tcPr>
            <w:tcW w:w="5665" w:type="dxa"/>
            <w:shd w:val="clear" w:color="auto" w:fill="auto"/>
          </w:tcPr>
          <w:p w14:paraId="24E95579" w14:textId="77777777" w:rsidR="0059494F" w:rsidRDefault="0059494F" w:rsidP="0059494F">
            <w:pPr>
              <w:rPr>
                <w:rFonts w:ascii="Calibri" w:eastAsia="Calibri" w:hAnsi="Calibri" w:cs="Arial"/>
                <w:b/>
                <w:bCs/>
                <w:sz w:val="22"/>
                <w:szCs w:val="22"/>
                <w:lang w:val="en-US" w:eastAsia="en-US"/>
              </w:rPr>
            </w:pPr>
            <w:r>
              <w:rPr>
                <w:rFonts w:ascii="Calibri" w:eastAsia="Calibri" w:hAnsi="Calibri" w:cs="Arial"/>
                <w:b/>
                <w:bCs/>
                <w:sz w:val="22"/>
                <w:szCs w:val="22"/>
                <w:lang w:val="en-US" w:eastAsia="en-US"/>
              </w:rPr>
              <w:lastRenderedPageBreak/>
              <w:t>Other duties</w:t>
            </w:r>
          </w:p>
          <w:p w14:paraId="4DACB25E" w14:textId="762D9F6D" w:rsidR="0059494F" w:rsidRPr="00A809BE" w:rsidRDefault="0059494F" w:rsidP="005B4F99">
            <w:pPr>
              <w:pStyle w:val="ListParagraph"/>
              <w:numPr>
                <w:ilvl w:val="0"/>
                <w:numId w:val="27"/>
              </w:numPr>
              <w:ind w:left="360"/>
            </w:pPr>
            <w:r w:rsidRPr="00A809BE">
              <w:t>All other activities, projects or duties that may be required by your manager.</w:t>
            </w:r>
          </w:p>
        </w:tc>
        <w:tc>
          <w:tcPr>
            <w:tcW w:w="3695" w:type="dxa"/>
            <w:shd w:val="clear" w:color="auto" w:fill="auto"/>
          </w:tcPr>
          <w:p w14:paraId="7543AF30" w14:textId="653FAE2F" w:rsidR="0059494F" w:rsidRPr="00387167" w:rsidRDefault="0059494F" w:rsidP="005B4F99">
            <w:pPr>
              <w:pStyle w:val="ListParagraph"/>
              <w:numPr>
                <w:ilvl w:val="0"/>
                <w:numId w:val="16"/>
              </w:numPr>
              <w:ind w:left="360"/>
            </w:pPr>
            <w:r w:rsidRPr="00A809BE">
              <w:t xml:space="preserve">Achieved as required </w:t>
            </w:r>
          </w:p>
        </w:tc>
      </w:tr>
    </w:tbl>
    <w:p w14:paraId="0A0FB425" w14:textId="77777777" w:rsidR="004D491B" w:rsidRPr="004D491B" w:rsidRDefault="004D491B" w:rsidP="004D491B">
      <w:pPr>
        <w:spacing w:line="257" w:lineRule="auto"/>
        <w:rPr>
          <w:sz w:val="22"/>
          <w:szCs w:val="22"/>
        </w:rPr>
      </w:pPr>
      <w:r w:rsidRPr="004D491B">
        <w:rPr>
          <w:rFonts w:ascii="Calibri" w:eastAsia="Calibri" w:hAnsi="Calibri" w:cs="Calibri"/>
          <w:sz w:val="22"/>
          <w:szCs w:val="22"/>
        </w:rPr>
        <w:t xml:space="preserve"> </w:t>
      </w:r>
    </w:p>
    <w:p w14:paraId="0A0FB426" w14:textId="3675BE47" w:rsidR="000F66DB" w:rsidRDefault="004D491B" w:rsidP="000F66DB">
      <w:pPr>
        <w:spacing w:line="257" w:lineRule="auto"/>
        <w:rPr>
          <w:rFonts w:ascii="Calibri" w:eastAsia="Calibri" w:hAnsi="Calibri" w:cs="Calibri"/>
          <w:sz w:val="22"/>
          <w:szCs w:val="22"/>
        </w:rPr>
      </w:pPr>
      <w:r w:rsidRPr="09721CE5">
        <w:rPr>
          <w:rFonts w:ascii="Calibri" w:eastAsia="Calibri" w:hAnsi="Calibri" w:cs="Calibri"/>
          <w:b/>
          <w:bCs/>
          <w:sz w:val="22"/>
          <w:szCs w:val="22"/>
        </w:rPr>
        <w:t>Safety and Wellbeing</w:t>
      </w:r>
      <w:r>
        <w:br/>
      </w:r>
      <w:r w:rsidR="007F1A9D" w:rsidRPr="09721CE5">
        <w:rPr>
          <w:rFonts w:ascii="Calibri" w:eastAsia="Calibri" w:hAnsi="Calibri" w:cs="Calibri"/>
          <w:sz w:val="22"/>
          <w:szCs w:val="22"/>
        </w:rPr>
        <w:t xml:space="preserve">The incumbent is </w:t>
      </w:r>
      <w:r w:rsidR="000F66DB" w:rsidRPr="09721CE5">
        <w:rPr>
          <w:rFonts w:ascii="Calibri" w:eastAsia="Calibri" w:hAnsi="Calibri" w:cs="Calibri"/>
          <w:sz w:val="22"/>
          <w:szCs w:val="22"/>
        </w:rPr>
        <w:t>responsible for:</w:t>
      </w:r>
      <w:r>
        <w:br/>
      </w:r>
    </w:p>
    <w:p w14:paraId="0A0FB427" w14:textId="77777777" w:rsidR="000F66DB" w:rsidRPr="00CA6B4D" w:rsidRDefault="000F66DB" w:rsidP="00CA6B4D">
      <w:pPr>
        <w:numPr>
          <w:ilvl w:val="0"/>
          <w:numId w:val="11"/>
        </w:numPr>
        <w:spacing w:line="257" w:lineRule="auto"/>
        <w:rPr>
          <w:rFonts w:ascii="Calibri" w:eastAsia="Calibri" w:hAnsi="Calibri" w:cs="Calibri"/>
          <w:sz w:val="22"/>
          <w:szCs w:val="22"/>
        </w:rPr>
      </w:pPr>
      <w:r w:rsidRPr="00CA6B4D">
        <w:rPr>
          <w:rFonts w:ascii="Calibri" w:eastAsia="Calibri" w:hAnsi="Calibri" w:cs="Calibri"/>
          <w:sz w:val="22"/>
          <w:szCs w:val="22"/>
        </w:rPr>
        <w:t>My own health and safety and that of my colleagues</w:t>
      </w:r>
    </w:p>
    <w:p w14:paraId="0A0FB428" w14:textId="5CF29948" w:rsidR="007F1A9D" w:rsidRPr="004D491B" w:rsidRDefault="000F66DB" w:rsidP="00CA6B4D">
      <w:pPr>
        <w:numPr>
          <w:ilvl w:val="0"/>
          <w:numId w:val="11"/>
        </w:numPr>
        <w:spacing w:line="257" w:lineRule="auto"/>
      </w:pPr>
      <w:r w:rsidRPr="00CA6B4D">
        <w:rPr>
          <w:rFonts w:ascii="Calibri" w:eastAsia="Calibri" w:hAnsi="Calibri" w:cs="Calibri"/>
          <w:sz w:val="22"/>
          <w:szCs w:val="22"/>
        </w:rPr>
        <w:t xml:space="preserve">Reporting of </w:t>
      </w:r>
      <w:r w:rsidR="007A2D14">
        <w:rPr>
          <w:rFonts w:ascii="Calibri" w:eastAsia="Calibri" w:hAnsi="Calibri" w:cs="Calibri"/>
          <w:sz w:val="22"/>
          <w:szCs w:val="22"/>
        </w:rPr>
        <w:t>any/</w:t>
      </w:r>
      <w:r w:rsidRPr="00CA6B4D">
        <w:rPr>
          <w:rFonts w:ascii="Calibri" w:eastAsia="Calibri" w:hAnsi="Calibri" w:cs="Calibri"/>
          <w:sz w:val="22"/>
          <w:szCs w:val="22"/>
        </w:rPr>
        <w:t>all incident and near misses</w:t>
      </w:r>
      <w:r>
        <w:rPr>
          <w:rFonts w:cs="Calibri"/>
        </w:rPr>
        <w:t xml:space="preserve"> </w:t>
      </w:r>
      <w:r>
        <w:rPr>
          <w:rFonts w:cs="Calibri"/>
        </w:rPr>
        <w:br/>
      </w:r>
    </w:p>
    <w:p w14:paraId="0A0FB42B" w14:textId="62B7B869" w:rsidR="0049219D" w:rsidRPr="005B4F99" w:rsidRDefault="004D491B" w:rsidP="000F66DB">
      <w:pPr>
        <w:spacing w:line="257" w:lineRule="auto"/>
        <w:rPr>
          <w:sz w:val="22"/>
          <w:szCs w:val="22"/>
        </w:rPr>
      </w:pPr>
      <w:r w:rsidRPr="004D491B">
        <w:rPr>
          <w:rFonts w:ascii="Calibri" w:eastAsia="Calibri" w:hAnsi="Calibri" w:cs="Calibri"/>
          <w:b/>
          <w:bCs/>
          <w:sz w:val="22"/>
          <w:szCs w:val="22"/>
        </w:rPr>
        <w:t xml:space="preserve">Qualifications, </w:t>
      </w:r>
      <w:r w:rsidR="00084E11">
        <w:rPr>
          <w:rFonts w:ascii="Calibri" w:eastAsia="Calibri" w:hAnsi="Calibri" w:cs="Calibri"/>
          <w:b/>
          <w:bCs/>
          <w:sz w:val="22"/>
          <w:szCs w:val="22"/>
        </w:rPr>
        <w:t xml:space="preserve">Skills, </w:t>
      </w:r>
      <w:r w:rsidRPr="004D491B">
        <w:rPr>
          <w:rFonts w:ascii="Calibri" w:eastAsia="Calibri" w:hAnsi="Calibri" w:cs="Calibri"/>
          <w:b/>
          <w:bCs/>
          <w:sz w:val="22"/>
          <w:szCs w:val="22"/>
        </w:rPr>
        <w:t xml:space="preserve">Knowledge and Experience </w:t>
      </w:r>
      <w:r w:rsidR="0049219D">
        <w:rPr>
          <w:sz w:val="22"/>
          <w:szCs w:val="22"/>
        </w:rPr>
        <w:br/>
      </w:r>
      <w:r w:rsidR="000F66DB" w:rsidRPr="004D491B">
        <w:rPr>
          <w:rFonts w:ascii="Calibri" w:eastAsia="Calibri" w:hAnsi="Calibri" w:cs="Calibri"/>
          <w:sz w:val="22"/>
          <w:szCs w:val="22"/>
        </w:rPr>
        <w:t>To</w:t>
      </w:r>
      <w:r w:rsidRPr="004D491B">
        <w:rPr>
          <w:rFonts w:ascii="Calibri" w:eastAsia="Calibri" w:hAnsi="Calibri" w:cs="Calibri"/>
          <w:sz w:val="22"/>
          <w:szCs w:val="22"/>
        </w:rPr>
        <w:t xml:space="preserve"> be effective in the position </w:t>
      </w:r>
      <w:r w:rsidR="00364B68">
        <w:rPr>
          <w:rFonts w:ascii="Calibri" w:eastAsia="Calibri" w:hAnsi="Calibri" w:cs="Calibri"/>
          <w:sz w:val="22"/>
          <w:szCs w:val="22"/>
        </w:rPr>
        <w:t xml:space="preserve">of </w:t>
      </w:r>
      <w:r w:rsidR="000F66DB" w:rsidRPr="006E36EA">
        <w:rPr>
          <w:rFonts w:ascii="Calibri" w:eastAsia="Calibri" w:hAnsi="Calibri" w:cs="Calibri"/>
          <w:b/>
          <w:bCs/>
          <w:sz w:val="22"/>
          <w:szCs w:val="22"/>
        </w:rPr>
        <w:t>Communications Advisor</w:t>
      </w:r>
      <w:r w:rsidRPr="004D491B">
        <w:rPr>
          <w:rFonts w:ascii="Calibri" w:eastAsia="Calibri" w:hAnsi="Calibri" w:cs="Calibri"/>
          <w:sz w:val="22"/>
          <w:szCs w:val="22"/>
        </w:rPr>
        <w:t xml:space="preserve"> you must have the following</w:t>
      </w:r>
      <w:r w:rsidR="0049219D">
        <w:rPr>
          <w:rFonts w:ascii="Calibri" w:eastAsia="Calibri" w:hAnsi="Calibri" w:cs="Calibri"/>
          <w:sz w:val="22"/>
          <w:szCs w:val="22"/>
        </w:rPr>
        <w:t xml:space="preserve"> </w:t>
      </w:r>
      <w:r w:rsidRPr="004D491B">
        <w:rPr>
          <w:rFonts w:ascii="Calibri" w:eastAsia="Calibri" w:hAnsi="Calibri" w:cs="Calibri"/>
          <w:sz w:val="22"/>
          <w:szCs w:val="22"/>
        </w:rPr>
        <w:t xml:space="preserve">qualifications, </w:t>
      </w:r>
      <w:r w:rsidR="006E36EA" w:rsidRPr="004D491B">
        <w:rPr>
          <w:rFonts w:ascii="Calibri" w:eastAsia="Calibri" w:hAnsi="Calibri" w:cs="Calibri"/>
          <w:sz w:val="22"/>
          <w:szCs w:val="22"/>
        </w:rPr>
        <w:t>knowledge,</w:t>
      </w:r>
      <w:r w:rsidRPr="004D491B">
        <w:rPr>
          <w:rFonts w:ascii="Calibri" w:eastAsia="Calibri" w:hAnsi="Calibri" w:cs="Calibri"/>
          <w:sz w:val="22"/>
          <w:szCs w:val="22"/>
        </w:rPr>
        <w:t xml:space="preserve"> and experience:</w:t>
      </w:r>
      <w:r>
        <w:rPr>
          <w:rFonts w:ascii="Calibri" w:eastAsia="Calibri" w:hAnsi="Calibri" w:cs="Calibri"/>
          <w:sz w:val="22"/>
          <w:szCs w:val="22"/>
        </w:rPr>
        <w:br/>
      </w:r>
    </w:p>
    <w:p w14:paraId="580C3222" w14:textId="77777777" w:rsidR="00B963E1" w:rsidRDefault="00B963E1" w:rsidP="00B963E1">
      <w:pPr>
        <w:numPr>
          <w:ilvl w:val="0"/>
          <w:numId w:val="15"/>
        </w:numPr>
        <w:spacing w:line="257" w:lineRule="auto"/>
        <w:rPr>
          <w:rFonts w:ascii="Calibri" w:eastAsia="Calibri" w:hAnsi="Calibri" w:cs="Calibri"/>
          <w:sz w:val="22"/>
          <w:szCs w:val="22"/>
        </w:rPr>
      </w:pPr>
      <w:r w:rsidRPr="00E11376">
        <w:rPr>
          <w:rFonts w:ascii="Calibri" w:eastAsia="Calibri" w:hAnsi="Calibri" w:cs="Calibri"/>
          <w:sz w:val="22"/>
          <w:szCs w:val="22"/>
        </w:rPr>
        <w:t xml:space="preserve">Understanding </w:t>
      </w:r>
      <w:r>
        <w:rPr>
          <w:rFonts w:ascii="Calibri" w:eastAsia="Calibri" w:hAnsi="Calibri" w:cs="Calibri"/>
          <w:sz w:val="22"/>
          <w:szCs w:val="22"/>
        </w:rPr>
        <w:t xml:space="preserve">of communications best practise coupled with a willingness to </w:t>
      </w:r>
      <w:proofErr w:type="gramStart"/>
      <w:r>
        <w:rPr>
          <w:rFonts w:ascii="Calibri" w:eastAsia="Calibri" w:hAnsi="Calibri" w:cs="Calibri"/>
          <w:sz w:val="22"/>
          <w:szCs w:val="22"/>
        </w:rPr>
        <w:t>learn</w:t>
      </w:r>
      <w:proofErr w:type="gramEnd"/>
      <w:r>
        <w:rPr>
          <w:rFonts w:ascii="Calibri" w:eastAsia="Calibri" w:hAnsi="Calibri" w:cs="Calibri"/>
          <w:sz w:val="22"/>
          <w:szCs w:val="22"/>
        </w:rPr>
        <w:t xml:space="preserve"> </w:t>
      </w:r>
    </w:p>
    <w:p w14:paraId="66EC2EFF" w14:textId="490A3804" w:rsidR="00B963E1" w:rsidRDefault="00B963E1" w:rsidP="00B963E1">
      <w:pPr>
        <w:numPr>
          <w:ilvl w:val="0"/>
          <w:numId w:val="15"/>
        </w:numPr>
        <w:spacing w:line="257" w:lineRule="auto"/>
        <w:rPr>
          <w:rFonts w:ascii="Calibri" w:eastAsia="Calibri" w:hAnsi="Calibri" w:cs="Calibri"/>
          <w:sz w:val="22"/>
          <w:szCs w:val="22"/>
        </w:rPr>
      </w:pPr>
      <w:r w:rsidRPr="00E11376">
        <w:rPr>
          <w:rFonts w:ascii="Calibri" w:eastAsia="Calibri" w:hAnsi="Calibri" w:cs="Calibri"/>
          <w:sz w:val="22"/>
          <w:szCs w:val="22"/>
        </w:rPr>
        <w:t xml:space="preserve">Knowledge </w:t>
      </w:r>
      <w:r>
        <w:rPr>
          <w:rFonts w:ascii="Calibri" w:eastAsia="Calibri" w:hAnsi="Calibri" w:cs="Calibri"/>
          <w:sz w:val="22"/>
          <w:szCs w:val="22"/>
        </w:rPr>
        <w:t xml:space="preserve">of </w:t>
      </w:r>
      <w:r w:rsidRPr="00E11376">
        <w:rPr>
          <w:rFonts w:ascii="Calibri" w:eastAsia="Calibri" w:hAnsi="Calibri" w:cs="Calibri"/>
          <w:sz w:val="22"/>
          <w:szCs w:val="22"/>
        </w:rPr>
        <w:t xml:space="preserve">how </w:t>
      </w:r>
      <w:r>
        <w:rPr>
          <w:rFonts w:ascii="Calibri" w:eastAsia="Calibri" w:hAnsi="Calibri" w:cs="Calibri"/>
          <w:sz w:val="22"/>
          <w:szCs w:val="22"/>
        </w:rPr>
        <w:t xml:space="preserve">good </w:t>
      </w:r>
      <w:r w:rsidRPr="00E11376">
        <w:rPr>
          <w:rFonts w:ascii="Calibri" w:eastAsia="Calibri" w:hAnsi="Calibri" w:cs="Calibri"/>
          <w:sz w:val="22"/>
          <w:szCs w:val="22"/>
        </w:rPr>
        <w:t xml:space="preserve">internal </w:t>
      </w:r>
      <w:r>
        <w:rPr>
          <w:rFonts w:ascii="Calibri" w:eastAsia="Calibri" w:hAnsi="Calibri" w:cs="Calibri"/>
          <w:sz w:val="22"/>
          <w:szCs w:val="22"/>
        </w:rPr>
        <w:t>communications</w:t>
      </w:r>
      <w:r w:rsidRPr="00E11376">
        <w:rPr>
          <w:rFonts w:ascii="Calibri" w:eastAsia="Calibri" w:hAnsi="Calibri" w:cs="Calibri"/>
          <w:sz w:val="22"/>
          <w:szCs w:val="22"/>
        </w:rPr>
        <w:t xml:space="preserve"> can help an</w:t>
      </w:r>
      <w:r>
        <w:rPr>
          <w:rFonts w:ascii="Calibri" w:eastAsia="Calibri" w:hAnsi="Calibri" w:cs="Calibri"/>
          <w:sz w:val="22"/>
          <w:szCs w:val="22"/>
        </w:rPr>
        <w:t xml:space="preserve"> organisation</w:t>
      </w:r>
      <w:r w:rsidRPr="00E11376">
        <w:rPr>
          <w:rFonts w:ascii="Calibri" w:eastAsia="Calibri" w:hAnsi="Calibri" w:cs="Calibri"/>
          <w:sz w:val="22"/>
          <w:szCs w:val="22"/>
        </w:rPr>
        <w:t xml:space="preserve"> meet its </w:t>
      </w:r>
      <w:proofErr w:type="gramStart"/>
      <w:r w:rsidRPr="00E11376">
        <w:rPr>
          <w:rFonts w:ascii="Calibri" w:eastAsia="Calibri" w:hAnsi="Calibri" w:cs="Calibri"/>
          <w:sz w:val="22"/>
          <w:szCs w:val="22"/>
        </w:rPr>
        <w:t>goals</w:t>
      </w:r>
      <w:proofErr w:type="gramEnd"/>
      <w:r w:rsidRPr="00E11376">
        <w:rPr>
          <w:rFonts w:ascii="Calibri" w:eastAsia="Calibri" w:hAnsi="Calibri" w:cs="Calibri"/>
          <w:sz w:val="22"/>
          <w:szCs w:val="22"/>
        </w:rPr>
        <w:t xml:space="preserve"> </w:t>
      </w:r>
    </w:p>
    <w:p w14:paraId="0DD3D504" w14:textId="77777777" w:rsidR="00B963E1" w:rsidRDefault="00B963E1" w:rsidP="00B963E1">
      <w:pPr>
        <w:numPr>
          <w:ilvl w:val="0"/>
          <w:numId w:val="15"/>
        </w:numPr>
        <w:spacing w:line="257" w:lineRule="auto"/>
        <w:rPr>
          <w:rFonts w:ascii="Calibri" w:eastAsia="Calibri" w:hAnsi="Calibri" w:cs="Calibri"/>
          <w:sz w:val="22"/>
          <w:szCs w:val="22"/>
        </w:rPr>
      </w:pPr>
      <w:r>
        <w:rPr>
          <w:rFonts w:ascii="Calibri" w:eastAsia="Calibri" w:hAnsi="Calibri" w:cs="Calibri"/>
          <w:sz w:val="22"/>
          <w:szCs w:val="22"/>
        </w:rPr>
        <w:t xml:space="preserve">Strong digital skills with evidence of how you use those to deliver communications </w:t>
      </w:r>
      <w:proofErr w:type="gramStart"/>
      <w:r>
        <w:rPr>
          <w:rFonts w:ascii="Calibri" w:eastAsia="Calibri" w:hAnsi="Calibri" w:cs="Calibri"/>
          <w:sz w:val="22"/>
          <w:szCs w:val="22"/>
        </w:rPr>
        <w:t>content</w:t>
      </w:r>
      <w:proofErr w:type="gramEnd"/>
    </w:p>
    <w:p w14:paraId="129FAEE8" w14:textId="77777777" w:rsidR="00B963E1" w:rsidRDefault="00B963E1" w:rsidP="00B963E1">
      <w:pPr>
        <w:numPr>
          <w:ilvl w:val="0"/>
          <w:numId w:val="15"/>
        </w:numPr>
        <w:spacing w:line="257" w:lineRule="auto"/>
        <w:rPr>
          <w:rFonts w:ascii="Calibri" w:eastAsia="Calibri" w:hAnsi="Calibri" w:cs="Calibri"/>
          <w:sz w:val="22"/>
          <w:szCs w:val="22"/>
        </w:rPr>
      </w:pPr>
      <w:r>
        <w:rPr>
          <w:rFonts w:ascii="Calibri" w:eastAsia="Calibri" w:hAnsi="Calibri" w:cs="Calibri"/>
          <w:sz w:val="22"/>
          <w:szCs w:val="22"/>
        </w:rPr>
        <w:t xml:space="preserve">Excellent communication skills, </w:t>
      </w:r>
      <w:r w:rsidRPr="00E11376">
        <w:rPr>
          <w:rFonts w:ascii="Calibri" w:eastAsia="Calibri" w:hAnsi="Calibri" w:cs="Calibri"/>
          <w:sz w:val="22"/>
          <w:szCs w:val="22"/>
        </w:rPr>
        <w:t xml:space="preserve">combined with an ability to write </w:t>
      </w:r>
      <w:r>
        <w:rPr>
          <w:rFonts w:ascii="Calibri" w:eastAsia="Calibri" w:hAnsi="Calibri" w:cs="Calibri"/>
          <w:sz w:val="22"/>
          <w:szCs w:val="22"/>
        </w:rPr>
        <w:t xml:space="preserve">both short and long form </w:t>
      </w:r>
      <w:proofErr w:type="gramStart"/>
      <w:r>
        <w:rPr>
          <w:rFonts w:ascii="Calibri" w:eastAsia="Calibri" w:hAnsi="Calibri" w:cs="Calibri"/>
          <w:sz w:val="22"/>
          <w:szCs w:val="22"/>
        </w:rPr>
        <w:t>articles</w:t>
      </w:r>
      <w:proofErr w:type="gramEnd"/>
      <w:r>
        <w:rPr>
          <w:rFonts w:ascii="Calibri" w:eastAsia="Calibri" w:hAnsi="Calibri" w:cs="Calibri"/>
          <w:sz w:val="22"/>
          <w:szCs w:val="22"/>
        </w:rPr>
        <w:t xml:space="preserve"> </w:t>
      </w:r>
    </w:p>
    <w:p w14:paraId="1305B374" w14:textId="77777777" w:rsidR="00B963E1" w:rsidRDefault="00B963E1" w:rsidP="00B963E1">
      <w:pPr>
        <w:numPr>
          <w:ilvl w:val="0"/>
          <w:numId w:val="15"/>
        </w:numPr>
        <w:spacing w:line="257" w:lineRule="auto"/>
        <w:rPr>
          <w:rFonts w:ascii="Calibri" w:eastAsia="Calibri" w:hAnsi="Calibri" w:cs="Calibri"/>
          <w:sz w:val="22"/>
          <w:szCs w:val="22"/>
        </w:rPr>
      </w:pPr>
      <w:r w:rsidRPr="006E36EA">
        <w:rPr>
          <w:rFonts w:ascii="Calibri" w:eastAsia="Calibri" w:hAnsi="Calibri" w:cs="Calibri"/>
          <w:sz w:val="22"/>
          <w:szCs w:val="22"/>
        </w:rPr>
        <w:t>The ability to build</w:t>
      </w:r>
      <w:r>
        <w:rPr>
          <w:rFonts w:ascii="Calibri" w:eastAsia="Calibri" w:hAnsi="Calibri" w:cs="Calibri"/>
          <w:sz w:val="22"/>
          <w:szCs w:val="22"/>
        </w:rPr>
        <w:t xml:space="preserve"> and maintain </w:t>
      </w:r>
      <w:r w:rsidRPr="006E36EA">
        <w:rPr>
          <w:rFonts w:ascii="Calibri" w:eastAsia="Calibri" w:hAnsi="Calibri" w:cs="Calibri"/>
          <w:sz w:val="22"/>
          <w:szCs w:val="22"/>
        </w:rPr>
        <w:t xml:space="preserve">effective </w:t>
      </w:r>
      <w:proofErr w:type="gramStart"/>
      <w:r w:rsidRPr="006E36EA">
        <w:rPr>
          <w:rFonts w:ascii="Calibri" w:eastAsia="Calibri" w:hAnsi="Calibri" w:cs="Calibri"/>
          <w:sz w:val="22"/>
          <w:szCs w:val="22"/>
        </w:rPr>
        <w:t>relationships</w:t>
      </w:r>
      <w:proofErr w:type="gramEnd"/>
      <w:r w:rsidRPr="006E36EA">
        <w:rPr>
          <w:rFonts w:ascii="Calibri" w:eastAsia="Calibri" w:hAnsi="Calibri" w:cs="Calibri"/>
          <w:sz w:val="22"/>
          <w:szCs w:val="22"/>
        </w:rPr>
        <w:t xml:space="preserve"> </w:t>
      </w:r>
    </w:p>
    <w:p w14:paraId="31A9F68C" w14:textId="76E3E5AB" w:rsidR="005B4F99" w:rsidRPr="007819D6" w:rsidRDefault="00B963E1" w:rsidP="007819D6">
      <w:pPr>
        <w:numPr>
          <w:ilvl w:val="0"/>
          <w:numId w:val="15"/>
        </w:numPr>
        <w:spacing w:line="257" w:lineRule="auto"/>
        <w:rPr>
          <w:rFonts w:ascii="Calibri" w:eastAsia="Calibri" w:hAnsi="Calibri" w:cs="Calibri"/>
          <w:sz w:val="22"/>
          <w:szCs w:val="22"/>
        </w:rPr>
      </w:pPr>
      <w:r>
        <w:rPr>
          <w:rFonts w:ascii="Calibri" w:eastAsia="Calibri" w:hAnsi="Calibri" w:cs="Calibri"/>
          <w:sz w:val="22"/>
          <w:szCs w:val="22"/>
        </w:rPr>
        <w:t xml:space="preserve">A willingness to try new things and take an innovative approach to </w:t>
      </w:r>
      <w:proofErr w:type="gramStart"/>
      <w:r>
        <w:rPr>
          <w:rFonts w:ascii="Calibri" w:eastAsia="Calibri" w:hAnsi="Calibri" w:cs="Calibri"/>
          <w:sz w:val="22"/>
          <w:szCs w:val="22"/>
        </w:rPr>
        <w:t>communications</w:t>
      </w:r>
      <w:proofErr w:type="gramEnd"/>
      <w:r>
        <w:rPr>
          <w:rFonts w:ascii="Calibri" w:eastAsia="Calibri" w:hAnsi="Calibri" w:cs="Calibri"/>
          <w:sz w:val="22"/>
          <w:szCs w:val="22"/>
        </w:rPr>
        <w:t xml:space="preserve"> </w:t>
      </w:r>
    </w:p>
    <w:p w14:paraId="7CAC94B6" w14:textId="4CFF1FD4" w:rsidR="005B4F99" w:rsidRDefault="005B4F99" w:rsidP="005B4F99">
      <w:pPr>
        <w:numPr>
          <w:ilvl w:val="0"/>
          <w:numId w:val="15"/>
        </w:numPr>
        <w:spacing w:line="257" w:lineRule="auto"/>
        <w:rPr>
          <w:rFonts w:ascii="Calibri" w:eastAsia="Calibri" w:hAnsi="Calibri" w:cs="Calibri"/>
          <w:sz w:val="22"/>
          <w:szCs w:val="22"/>
        </w:rPr>
      </w:pPr>
      <w:r>
        <w:rPr>
          <w:rFonts w:ascii="Calibri" w:eastAsia="Calibri" w:hAnsi="Calibri" w:cs="Calibri"/>
          <w:sz w:val="22"/>
          <w:szCs w:val="22"/>
        </w:rPr>
        <w:t xml:space="preserve">Experience writing for multiple audiences across a variety of </w:t>
      </w:r>
      <w:proofErr w:type="gramStart"/>
      <w:r>
        <w:rPr>
          <w:rFonts w:ascii="Calibri" w:eastAsia="Calibri" w:hAnsi="Calibri" w:cs="Calibri"/>
          <w:sz w:val="22"/>
          <w:szCs w:val="22"/>
        </w:rPr>
        <w:t>channels</w:t>
      </w:r>
      <w:proofErr w:type="gramEnd"/>
    </w:p>
    <w:p w14:paraId="0A0FB42E" w14:textId="4C291330" w:rsidR="0049219D" w:rsidRDefault="00472A9D" w:rsidP="0049219D">
      <w:pPr>
        <w:numPr>
          <w:ilvl w:val="0"/>
          <w:numId w:val="15"/>
        </w:numPr>
        <w:spacing w:line="257" w:lineRule="auto"/>
        <w:rPr>
          <w:rFonts w:ascii="Calibri" w:eastAsia="Calibri" w:hAnsi="Calibri" w:cs="Calibri"/>
          <w:sz w:val="22"/>
          <w:szCs w:val="22"/>
        </w:rPr>
      </w:pPr>
      <w:r>
        <w:rPr>
          <w:rFonts w:ascii="Calibri" w:eastAsia="Calibri" w:hAnsi="Calibri" w:cs="Calibri"/>
          <w:sz w:val="22"/>
          <w:szCs w:val="22"/>
        </w:rPr>
        <w:t xml:space="preserve">Capable of translating complex information into plain </w:t>
      </w:r>
      <w:proofErr w:type="gramStart"/>
      <w:r>
        <w:rPr>
          <w:rFonts w:ascii="Calibri" w:eastAsia="Calibri" w:hAnsi="Calibri" w:cs="Calibri"/>
          <w:sz w:val="22"/>
          <w:szCs w:val="22"/>
        </w:rPr>
        <w:t>English</w:t>
      </w:r>
      <w:proofErr w:type="gramEnd"/>
    </w:p>
    <w:p w14:paraId="0A0FB42F" w14:textId="5ED1F4D3" w:rsidR="0049219D" w:rsidRDefault="0049219D" w:rsidP="0049219D">
      <w:pPr>
        <w:numPr>
          <w:ilvl w:val="0"/>
          <w:numId w:val="15"/>
        </w:numPr>
        <w:spacing w:line="257" w:lineRule="auto"/>
        <w:rPr>
          <w:rFonts w:ascii="Calibri" w:eastAsia="Calibri" w:hAnsi="Calibri" w:cs="Calibri"/>
          <w:sz w:val="22"/>
          <w:szCs w:val="22"/>
        </w:rPr>
      </w:pPr>
      <w:r>
        <w:rPr>
          <w:rFonts w:ascii="Calibri" w:eastAsia="Calibri" w:hAnsi="Calibri" w:cs="Calibri"/>
          <w:sz w:val="22"/>
          <w:szCs w:val="22"/>
        </w:rPr>
        <w:t>Sound judgement and understanding of the need for accuracy and attention to detail</w:t>
      </w:r>
    </w:p>
    <w:p w14:paraId="0A0FB43F" w14:textId="77777777" w:rsidR="004D491B" w:rsidRPr="006E36EA" w:rsidRDefault="004D491B" w:rsidP="006E36EA">
      <w:pPr>
        <w:spacing w:line="257" w:lineRule="auto"/>
        <w:rPr>
          <w:rFonts w:ascii="Calibri" w:eastAsia="Calibri" w:hAnsi="Calibri" w:cs="Calibri"/>
          <w:sz w:val="22"/>
          <w:szCs w:val="22"/>
        </w:rPr>
      </w:pPr>
    </w:p>
    <w:p w14:paraId="0A0FB440" w14:textId="77777777" w:rsidR="00EE5551" w:rsidRPr="006E36EA" w:rsidRDefault="00EE5551" w:rsidP="006E36EA">
      <w:pPr>
        <w:spacing w:line="257" w:lineRule="auto"/>
        <w:rPr>
          <w:rFonts w:ascii="Calibri" w:eastAsia="Calibri" w:hAnsi="Calibri" w:cs="Calibri"/>
          <w:sz w:val="22"/>
          <w:szCs w:val="22"/>
        </w:rPr>
      </w:pPr>
    </w:p>
    <w:sectPr w:rsidR="00EE5551" w:rsidRPr="006E36EA">
      <w:headerReference w:type="first" r:id="rId11"/>
      <w:pgSz w:w="11907" w:h="16840" w:code="9"/>
      <w:pgMar w:top="1440" w:right="1440" w:bottom="1134" w:left="1440" w:header="720" w:footer="720" w:gutter="0"/>
      <w:paperSrc w:first="11" w:other="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A12A" w14:textId="77777777" w:rsidR="00C70787" w:rsidRDefault="00C70787">
      <w:r>
        <w:separator/>
      </w:r>
    </w:p>
  </w:endnote>
  <w:endnote w:type="continuationSeparator" w:id="0">
    <w:p w14:paraId="0D2637D6" w14:textId="77777777" w:rsidR="00C70787" w:rsidRDefault="00C7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C7B4" w14:textId="77777777" w:rsidR="00C70787" w:rsidRDefault="00C70787">
      <w:r>
        <w:separator/>
      </w:r>
    </w:p>
  </w:footnote>
  <w:footnote w:type="continuationSeparator" w:id="0">
    <w:p w14:paraId="10381E4C" w14:textId="77777777" w:rsidR="00C70787" w:rsidRDefault="00C7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B446" w14:textId="4E0AE4FB" w:rsidR="00DC142C" w:rsidRDefault="00DC142C">
    <w:pPr>
      <w:pStyle w:val="Header"/>
    </w:pPr>
  </w:p>
  <w:p w14:paraId="0A0FB447" w14:textId="77777777" w:rsidR="00DC142C" w:rsidRDefault="09721CE5">
    <w:pPr>
      <w:pStyle w:val="Header"/>
    </w:pPr>
    <w:r>
      <w:rPr>
        <w:noProof/>
      </w:rPr>
      <w:drawing>
        <wp:inline distT="0" distB="0" distL="0" distR="0" wp14:anchorId="0A0FB449" wp14:editId="4336C2E4">
          <wp:extent cx="2886075" cy="866775"/>
          <wp:effectExtent l="0" t="0" r="0" b="0"/>
          <wp:docPr id="5098453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86075" cy="866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FF5"/>
    <w:multiLevelType w:val="hybridMultilevel"/>
    <w:tmpl w:val="7352B2B8"/>
    <w:lvl w:ilvl="0" w:tplc="A9467E6E">
      <w:start w:val="1"/>
      <w:numFmt w:val="bullet"/>
      <w:lvlText w:val=""/>
      <w:lvlJc w:val="left"/>
      <w:pPr>
        <w:ind w:left="720" w:hanging="360"/>
      </w:pPr>
      <w:rPr>
        <w:rFonts w:ascii="Symbol" w:hAnsi="Symbol" w:hint="default"/>
      </w:rPr>
    </w:lvl>
    <w:lvl w:ilvl="1" w:tplc="C4B4DEC0">
      <w:start w:val="1"/>
      <w:numFmt w:val="bullet"/>
      <w:lvlText w:val="o"/>
      <w:lvlJc w:val="left"/>
      <w:pPr>
        <w:ind w:left="1440" w:hanging="360"/>
      </w:pPr>
      <w:rPr>
        <w:rFonts w:ascii="Courier New" w:hAnsi="Courier New" w:hint="default"/>
      </w:rPr>
    </w:lvl>
    <w:lvl w:ilvl="2" w:tplc="2DEE8AC4">
      <w:start w:val="1"/>
      <w:numFmt w:val="bullet"/>
      <w:lvlText w:val=""/>
      <w:lvlJc w:val="left"/>
      <w:pPr>
        <w:ind w:left="2160" w:hanging="360"/>
      </w:pPr>
      <w:rPr>
        <w:rFonts w:ascii="Wingdings" w:hAnsi="Wingdings" w:hint="default"/>
      </w:rPr>
    </w:lvl>
    <w:lvl w:ilvl="3" w:tplc="25CEA338">
      <w:start w:val="1"/>
      <w:numFmt w:val="bullet"/>
      <w:lvlText w:val=""/>
      <w:lvlJc w:val="left"/>
      <w:pPr>
        <w:ind w:left="2880" w:hanging="360"/>
      </w:pPr>
      <w:rPr>
        <w:rFonts w:ascii="Symbol" w:hAnsi="Symbol" w:hint="default"/>
      </w:rPr>
    </w:lvl>
    <w:lvl w:ilvl="4" w:tplc="391E7D32">
      <w:start w:val="1"/>
      <w:numFmt w:val="bullet"/>
      <w:lvlText w:val="o"/>
      <w:lvlJc w:val="left"/>
      <w:pPr>
        <w:ind w:left="3600" w:hanging="360"/>
      </w:pPr>
      <w:rPr>
        <w:rFonts w:ascii="Courier New" w:hAnsi="Courier New" w:hint="default"/>
      </w:rPr>
    </w:lvl>
    <w:lvl w:ilvl="5" w:tplc="5E544934">
      <w:start w:val="1"/>
      <w:numFmt w:val="bullet"/>
      <w:lvlText w:val=""/>
      <w:lvlJc w:val="left"/>
      <w:pPr>
        <w:ind w:left="4320" w:hanging="360"/>
      </w:pPr>
      <w:rPr>
        <w:rFonts w:ascii="Wingdings" w:hAnsi="Wingdings" w:hint="default"/>
      </w:rPr>
    </w:lvl>
    <w:lvl w:ilvl="6" w:tplc="CEF2B11A">
      <w:start w:val="1"/>
      <w:numFmt w:val="bullet"/>
      <w:lvlText w:val=""/>
      <w:lvlJc w:val="left"/>
      <w:pPr>
        <w:ind w:left="5040" w:hanging="360"/>
      </w:pPr>
      <w:rPr>
        <w:rFonts w:ascii="Symbol" w:hAnsi="Symbol" w:hint="default"/>
      </w:rPr>
    </w:lvl>
    <w:lvl w:ilvl="7" w:tplc="C556EA24">
      <w:start w:val="1"/>
      <w:numFmt w:val="bullet"/>
      <w:lvlText w:val="o"/>
      <w:lvlJc w:val="left"/>
      <w:pPr>
        <w:ind w:left="5760" w:hanging="360"/>
      </w:pPr>
      <w:rPr>
        <w:rFonts w:ascii="Courier New" w:hAnsi="Courier New" w:hint="default"/>
      </w:rPr>
    </w:lvl>
    <w:lvl w:ilvl="8" w:tplc="0910173E">
      <w:start w:val="1"/>
      <w:numFmt w:val="bullet"/>
      <w:lvlText w:val=""/>
      <w:lvlJc w:val="left"/>
      <w:pPr>
        <w:ind w:left="6480" w:hanging="360"/>
      </w:pPr>
      <w:rPr>
        <w:rFonts w:ascii="Wingdings" w:hAnsi="Wingdings" w:hint="default"/>
      </w:rPr>
    </w:lvl>
  </w:abstractNum>
  <w:abstractNum w:abstractNumId="1" w15:restartNumberingAfterBreak="0">
    <w:nsid w:val="062A1D97"/>
    <w:multiLevelType w:val="hybridMultilevel"/>
    <w:tmpl w:val="B2BEAFA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66C127F"/>
    <w:multiLevelType w:val="hybridMultilevel"/>
    <w:tmpl w:val="AA0C426C"/>
    <w:lvl w:ilvl="0" w:tplc="A8868BDA">
      <w:start w:val="1"/>
      <w:numFmt w:val="bullet"/>
      <w:lvlText w:val=""/>
      <w:lvlJc w:val="left"/>
      <w:pPr>
        <w:ind w:left="720" w:hanging="360"/>
      </w:pPr>
      <w:rPr>
        <w:rFonts w:ascii="Symbol" w:hAnsi="Symbol" w:hint="default"/>
      </w:rPr>
    </w:lvl>
    <w:lvl w:ilvl="1" w:tplc="9FF4FF7E">
      <w:start w:val="1"/>
      <w:numFmt w:val="bullet"/>
      <w:lvlText w:val="o"/>
      <w:lvlJc w:val="left"/>
      <w:pPr>
        <w:ind w:left="1440" w:hanging="360"/>
      </w:pPr>
      <w:rPr>
        <w:rFonts w:ascii="Courier New" w:hAnsi="Courier New" w:hint="default"/>
      </w:rPr>
    </w:lvl>
    <w:lvl w:ilvl="2" w:tplc="4EDEFD6A">
      <w:start w:val="1"/>
      <w:numFmt w:val="bullet"/>
      <w:lvlText w:val=""/>
      <w:lvlJc w:val="left"/>
      <w:pPr>
        <w:ind w:left="2160" w:hanging="360"/>
      </w:pPr>
      <w:rPr>
        <w:rFonts w:ascii="Wingdings" w:hAnsi="Wingdings" w:hint="default"/>
      </w:rPr>
    </w:lvl>
    <w:lvl w:ilvl="3" w:tplc="5E00AA4A">
      <w:start w:val="1"/>
      <w:numFmt w:val="bullet"/>
      <w:lvlText w:val=""/>
      <w:lvlJc w:val="left"/>
      <w:pPr>
        <w:ind w:left="2880" w:hanging="360"/>
      </w:pPr>
      <w:rPr>
        <w:rFonts w:ascii="Symbol" w:hAnsi="Symbol" w:hint="default"/>
      </w:rPr>
    </w:lvl>
    <w:lvl w:ilvl="4" w:tplc="50E01A2E">
      <w:start w:val="1"/>
      <w:numFmt w:val="bullet"/>
      <w:lvlText w:val="o"/>
      <w:lvlJc w:val="left"/>
      <w:pPr>
        <w:ind w:left="3600" w:hanging="360"/>
      </w:pPr>
      <w:rPr>
        <w:rFonts w:ascii="Courier New" w:hAnsi="Courier New" w:hint="default"/>
      </w:rPr>
    </w:lvl>
    <w:lvl w:ilvl="5" w:tplc="9B9AE462">
      <w:start w:val="1"/>
      <w:numFmt w:val="bullet"/>
      <w:lvlText w:val=""/>
      <w:lvlJc w:val="left"/>
      <w:pPr>
        <w:ind w:left="4320" w:hanging="360"/>
      </w:pPr>
      <w:rPr>
        <w:rFonts w:ascii="Wingdings" w:hAnsi="Wingdings" w:hint="default"/>
      </w:rPr>
    </w:lvl>
    <w:lvl w:ilvl="6" w:tplc="2B8CE55C">
      <w:start w:val="1"/>
      <w:numFmt w:val="bullet"/>
      <w:lvlText w:val=""/>
      <w:lvlJc w:val="left"/>
      <w:pPr>
        <w:ind w:left="5040" w:hanging="360"/>
      </w:pPr>
      <w:rPr>
        <w:rFonts w:ascii="Symbol" w:hAnsi="Symbol" w:hint="default"/>
      </w:rPr>
    </w:lvl>
    <w:lvl w:ilvl="7" w:tplc="A7AE3BC0">
      <w:start w:val="1"/>
      <w:numFmt w:val="bullet"/>
      <w:lvlText w:val="o"/>
      <w:lvlJc w:val="left"/>
      <w:pPr>
        <w:ind w:left="5760" w:hanging="360"/>
      </w:pPr>
      <w:rPr>
        <w:rFonts w:ascii="Courier New" w:hAnsi="Courier New" w:hint="default"/>
      </w:rPr>
    </w:lvl>
    <w:lvl w:ilvl="8" w:tplc="7E18C8E4">
      <w:start w:val="1"/>
      <w:numFmt w:val="bullet"/>
      <w:lvlText w:val=""/>
      <w:lvlJc w:val="left"/>
      <w:pPr>
        <w:ind w:left="6480" w:hanging="360"/>
      </w:pPr>
      <w:rPr>
        <w:rFonts w:ascii="Wingdings" w:hAnsi="Wingdings" w:hint="default"/>
      </w:rPr>
    </w:lvl>
  </w:abstractNum>
  <w:abstractNum w:abstractNumId="3" w15:restartNumberingAfterBreak="0">
    <w:nsid w:val="074A547B"/>
    <w:multiLevelType w:val="hybridMultilevel"/>
    <w:tmpl w:val="6B062D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C77DDF"/>
    <w:multiLevelType w:val="multilevel"/>
    <w:tmpl w:val="489C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355147"/>
    <w:multiLevelType w:val="multilevel"/>
    <w:tmpl w:val="9B9C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BB7997"/>
    <w:multiLevelType w:val="multilevel"/>
    <w:tmpl w:val="F074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13D16"/>
    <w:multiLevelType w:val="hybridMultilevel"/>
    <w:tmpl w:val="80A85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2292801"/>
    <w:multiLevelType w:val="hybridMultilevel"/>
    <w:tmpl w:val="F0F46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AB3B33"/>
    <w:multiLevelType w:val="hybridMultilevel"/>
    <w:tmpl w:val="85603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3E94A39"/>
    <w:multiLevelType w:val="hybridMultilevel"/>
    <w:tmpl w:val="7206E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DC347CC"/>
    <w:multiLevelType w:val="hybridMultilevel"/>
    <w:tmpl w:val="26E69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F662156"/>
    <w:multiLevelType w:val="hybridMultilevel"/>
    <w:tmpl w:val="2EDE4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73517F1"/>
    <w:multiLevelType w:val="hybridMultilevel"/>
    <w:tmpl w:val="CE6A4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982AF9"/>
    <w:multiLevelType w:val="hybridMultilevel"/>
    <w:tmpl w:val="A964E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FE45068"/>
    <w:multiLevelType w:val="hybridMultilevel"/>
    <w:tmpl w:val="BC48C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CCE4FD2"/>
    <w:multiLevelType w:val="hybridMultilevel"/>
    <w:tmpl w:val="D22C7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DC6827"/>
    <w:multiLevelType w:val="multilevel"/>
    <w:tmpl w:val="EFBC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380511"/>
    <w:multiLevelType w:val="hybridMultilevel"/>
    <w:tmpl w:val="36A4B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29265E9"/>
    <w:multiLevelType w:val="hybridMultilevel"/>
    <w:tmpl w:val="B5DA20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59A3F57"/>
    <w:multiLevelType w:val="multilevel"/>
    <w:tmpl w:val="4720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3F5B58"/>
    <w:multiLevelType w:val="hybridMultilevel"/>
    <w:tmpl w:val="164CE2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380688A"/>
    <w:multiLevelType w:val="hybridMultilevel"/>
    <w:tmpl w:val="D5EEB1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BA027E6"/>
    <w:multiLevelType w:val="hybridMultilevel"/>
    <w:tmpl w:val="B9987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EF8696C"/>
    <w:multiLevelType w:val="hybridMultilevel"/>
    <w:tmpl w:val="5D3A08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851058D"/>
    <w:multiLevelType w:val="hybridMultilevel"/>
    <w:tmpl w:val="3B8CF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B77524D"/>
    <w:multiLevelType w:val="hybridMultilevel"/>
    <w:tmpl w:val="21B205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23"/>
  </w:num>
  <w:num w:numId="6">
    <w:abstractNumId w:val="20"/>
  </w:num>
  <w:num w:numId="7">
    <w:abstractNumId w:val="25"/>
  </w:num>
  <w:num w:numId="8">
    <w:abstractNumId w:val="9"/>
  </w:num>
  <w:num w:numId="9">
    <w:abstractNumId w:val="11"/>
  </w:num>
  <w:num w:numId="10">
    <w:abstractNumId w:val="3"/>
  </w:num>
  <w:num w:numId="11">
    <w:abstractNumId w:val="16"/>
  </w:num>
  <w:num w:numId="12">
    <w:abstractNumId w:val="19"/>
  </w:num>
  <w:num w:numId="13">
    <w:abstractNumId w:val="21"/>
  </w:num>
  <w:num w:numId="14">
    <w:abstractNumId w:val="26"/>
  </w:num>
  <w:num w:numId="15">
    <w:abstractNumId w:val="12"/>
  </w:num>
  <w:num w:numId="16">
    <w:abstractNumId w:val="10"/>
  </w:num>
  <w:num w:numId="17">
    <w:abstractNumId w:val="18"/>
  </w:num>
  <w:num w:numId="18">
    <w:abstractNumId w:val="15"/>
  </w:num>
  <w:num w:numId="19">
    <w:abstractNumId w:val="7"/>
  </w:num>
  <w:num w:numId="20">
    <w:abstractNumId w:val="4"/>
  </w:num>
  <w:num w:numId="21">
    <w:abstractNumId w:val="6"/>
  </w:num>
  <w:num w:numId="22">
    <w:abstractNumId w:val="5"/>
  </w:num>
  <w:num w:numId="23">
    <w:abstractNumId w:val="17"/>
  </w:num>
  <w:num w:numId="24">
    <w:abstractNumId w:val="14"/>
  </w:num>
  <w:num w:numId="25">
    <w:abstractNumId w:val="22"/>
  </w:num>
  <w:num w:numId="26">
    <w:abstractNumId w:val="13"/>
  </w:num>
  <w:num w:numId="2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F2"/>
    <w:rsid w:val="00032FBF"/>
    <w:rsid w:val="00033970"/>
    <w:rsid w:val="0004627A"/>
    <w:rsid w:val="00047387"/>
    <w:rsid w:val="0005047A"/>
    <w:rsid w:val="00051E48"/>
    <w:rsid w:val="00084E11"/>
    <w:rsid w:val="000B0F26"/>
    <w:rsid w:val="000B5C31"/>
    <w:rsid w:val="000C2B7B"/>
    <w:rsid w:val="000F5814"/>
    <w:rsid w:val="000F6598"/>
    <w:rsid w:val="000F66DB"/>
    <w:rsid w:val="000F726E"/>
    <w:rsid w:val="0011418C"/>
    <w:rsid w:val="00120790"/>
    <w:rsid w:val="00132E36"/>
    <w:rsid w:val="001C50E9"/>
    <w:rsid w:val="001D3153"/>
    <w:rsid w:val="00203E98"/>
    <w:rsid w:val="00207579"/>
    <w:rsid w:val="00211AB9"/>
    <w:rsid w:val="0022258A"/>
    <w:rsid w:val="00236ECA"/>
    <w:rsid w:val="00242D42"/>
    <w:rsid w:val="00245B77"/>
    <w:rsid w:val="002746FC"/>
    <w:rsid w:val="002A1EF3"/>
    <w:rsid w:val="002D0E3A"/>
    <w:rsid w:val="002E40CE"/>
    <w:rsid w:val="002E7F4E"/>
    <w:rsid w:val="00304D96"/>
    <w:rsid w:val="00310A8C"/>
    <w:rsid w:val="00343008"/>
    <w:rsid w:val="00360F13"/>
    <w:rsid w:val="00364B68"/>
    <w:rsid w:val="00370C21"/>
    <w:rsid w:val="00373DC0"/>
    <w:rsid w:val="00375672"/>
    <w:rsid w:val="00376A5D"/>
    <w:rsid w:val="00387167"/>
    <w:rsid w:val="0039251F"/>
    <w:rsid w:val="003C0513"/>
    <w:rsid w:val="003C3B65"/>
    <w:rsid w:val="00417EF1"/>
    <w:rsid w:val="00420DFA"/>
    <w:rsid w:val="0042558A"/>
    <w:rsid w:val="00435781"/>
    <w:rsid w:val="00435AE3"/>
    <w:rsid w:val="00452A8A"/>
    <w:rsid w:val="00472A9D"/>
    <w:rsid w:val="0049219D"/>
    <w:rsid w:val="00494616"/>
    <w:rsid w:val="0049596B"/>
    <w:rsid w:val="004A1300"/>
    <w:rsid w:val="004B58C2"/>
    <w:rsid w:val="004D405D"/>
    <w:rsid w:val="004D491B"/>
    <w:rsid w:val="004D73B0"/>
    <w:rsid w:val="00501834"/>
    <w:rsid w:val="0050635F"/>
    <w:rsid w:val="00532F38"/>
    <w:rsid w:val="00550EA8"/>
    <w:rsid w:val="00551002"/>
    <w:rsid w:val="00586FF1"/>
    <w:rsid w:val="005939B1"/>
    <w:rsid w:val="0059494F"/>
    <w:rsid w:val="005A5AB2"/>
    <w:rsid w:val="005B4F99"/>
    <w:rsid w:val="005B5412"/>
    <w:rsid w:val="005B7F43"/>
    <w:rsid w:val="005D5CDA"/>
    <w:rsid w:val="005E1B62"/>
    <w:rsid w:val="005E2C94"/>
    <w:rsid w:val="005F5143"/>
    <w:rsid w:val="00614919"/>
    <w:rsid w:val="00626F97"/>
    <w:rsid w:val="00627709"/>
    <w:rsid w:val="006527D5"/>
    <w:rsid w:val="00667CE6"/>
    <w:rsid w:val="0067030F"/>
    <w:rsid w:val="00675D71"/>
    <w:rsid w:val="006A30BE"/>
    <w:rsid w:val="006B4C15"/>
    <w:rsid w:val="006D6738"/>
    <w:rsid w:val="006E36EA"/>
    <w:rsid w:val="00715E61"/>
    <w:rsid w:val="00716C8B"/>
    <w:rsid w:val="00716D96"/>
    <w:rsid w:val="00732FF0"/>
    <w:rsid w:val="007365A4"/>
    <w:rsid w:val="0074158B"/>
    <w:rsid w:val="007518C9"/>
    <w:rsid w:val="00751E1C"/>
    <w:rsid w:val="00766569"/>
    <w:rsid w:val="00780BEC"/>
    <w:rsid w:val="007819D6"/>
    <w:rsid w:val="007A2D14"/>
    <w:rsid w:val="007A3593"/>
    <w:rsid w:val="007B1B17"/>
    <w:rsid w:val="007B4BD1"/>
    <w:rsid w:val="007B7A35"/>
    <w:rsid w:val="007C6790"/>
    <w:rsid w:val="007D0E55"/>
    <w:rsid w:val="007D4996"/>
    <w:rsid w:val="007E76D1"/>
    <w:rsid w:val="007F142C"/>
    <w:rsid w:val="007F1A9D"/>
    <w:rsid w:val="007F64E9"/>
    <w:rsid w:val="008046BE"/>
    <w:rsid w:val="008059FD"/>
    <w:rsid w:val="00816F72"/>
    <w:rsid w:val="00820BD8"/>
    <w:rsid w:val="00843F10"/>
    <w:rsid w:val="00852ACC"/>
    <w:rsid w:val="0087394D"/>
    <w:rsid w:val="00884428"/>
    <w:rsid w:val="00887F05"/>
    <w:rsid w:val="00891BBC"/>
    <w:rsid w:val="00892336"/>
    <w:rsid w:val="008B3AC3"/>
    <w:rsid w:val="008E1995"/>
    <w:rsid w:val="008E79FB"/>
    <w:rsid w:val="008F0242"/>
    <w:rsid w:val="009063E2"/>
    <w:rsid w:val="00915F3E"/>
    <w:rsid w:val="0092149C"/>
    <w:rsid w:val="00931510"/>
    <w:rsid w:val="00951998"/>
    <w:rsid w:val="00954125"/>
    <w:rsid w:val="009728F2"/>
    <w:rsid w:val="00983FA4"/>
    <w:rsid w:val="009B0F29"/>
    <w:rsid w:val="009D2A56"/>
    <w:rsid w:val="009F4347"/>
    <w:rsid w:val="009F7726"/>
    <w:rsid w:val="00A00A85"/>
    <w:rsid w:val="00A44967"/>
    <w:rsid w:val="00A56F63"/>
    <w:rsid w:val="00A61682"/>
    <w:rsid w:val="00A62867"/>
    <w:rsid w:val="00A75613"/>
    <w:rsid w:val="00A809BE"/>
    <w:rsid w:val="00AB3529"/>
    <w:rsid w:val="00AD11CF"/>
    <w:rsid w:val="00AE2D39"/>
    <w:rsid w:val="00AF081B"/>
    <w:rsid w:val="00AF2E2C"/>
    <w:rsid w:val="00AF5299"/>
    <w:rsid w:val="00AF549D"/>
    <w:rsid w:val="00AF75D4"/>
    <w:rsid w:val="00B00BE2"/>
    <w:rsid w:val="00B07705"/>
    <w:rsid w:val="00B252D1"/>
    <w:rsid w:val="00B3120F"/>
    <w:rsid w:val="00B54FE2"/>
    <w:rsid w:val="00B63ABF"/>
    <w:rsid w:val="00B91403"/>
    <w:rsid w:val="00B963E1"/>
    <w:rsid w:val="00BB1206"/>
    <w:rsid w:val="00BE3B22"/>
    <w:rsid w:val="00BF179E"/>
    <w:rsid w:val="00C10BBA"/>
    <w:rsid w:val="00C219A4"/>
    <w:rsid w:val="00C31069"/>
    <w:rsid w:val="00C317F3"/>
    <w:rsid w:val="00C51377"/>
    <w:rsid w:val="00C70787"/>
    <w:rsid w:val="00C709A2"/>
    <w:rsid w:val="00C93B75"/>
    <w:rsid w:val="00CA6B4D"/>
    <w:rsid w:val="00CD2BC1"/>
    <w:rsid w:val="00CD6BCA"/>
    <w:rsid w:val="00CD7994"/>
    <w:rsid w:val="00CF0A49"/>
    <w:rsid w:val="00D16D24"/>
    <w:rsid w:val="00D24E85"/>
    <w:rsid w:val="00D34688"/>
    <w:rsid w:val="00D3522A"/>
    <w:rsid w:val="00D437FE"/>
    <w:rsid w:val="00D63030"/>
    <w:rsid w:val="00D640DD"/>
    <w:rsid w:val="00DC142C"/>
    <w:rsid w:val="00DC56A3"/>
    <w:rsid w:val="00DE15B2"/>
    <w:rsid w:val="00DE460D"/>
    <w:rsid w:val="00DF0F14"/>
    <w:rsid w:val="00DF6697"/>
    <w:rsid w:val="00E04C21"/>
    <w:rsid w:val="00E11376"/>
    <w:rsid w:val="00E300A7"/>
    <w:rsid w:val="00E66027"/>
    <w:rsid w:val="00E72B01"/>
    <w:rsid w:val="00E76FA9"/>
    <w:rsid w:val="00E81C55"/>
    <w:rsid w:val="00E850EE"/>
    <w:rsid w:val="00E901BE"/>
    <w:rsid w:val="00EB3C48"/>
    <w:rsid w:val="00EE30FF"/>
    <w:rsid w:val="00EE5551"/>
    <w:rsid w:val="00EF490C"/>
    <w:rsid w:val="00F16337"/>
    <w:rsid w:val="00F178D0"/>
    <w:rsid w:val="00F22C9A"/>
    <w:rsid w:val="00F524E0"/>
    <w:rsid w:val="00F67C7E"/>
    <w:rsid w:val="00F77C82"/>
    <w:rsid w:val="00FA1683"/>
    <w:rsid w:val="00FB670A"/>
    <w:rsid w:val="00FC0F07"/>
    <w:rsid w:val="09721CE5"/>
    <w:rsid w:val="0E992798"/>
    <w:rsid w:val="141EA4A8"/>
    <w:rsid w:val="1CCFA0F4"/>
    <w:rsid w:val="3632586C"/>
    <w:rsid w:val="3C4C6449"/>
    <w:rsid w:val="64A720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FB3FC"/>
  <w15:chartTrackingRefBased/>
  <w15:docId w15:val="{E6D2FCAE-006C-4A33-A8F4-62D7F843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sz w:val="24"/>
      <w:lang w:val="en-AU" w:eastAsia="en-NZ"/>
    </w:rPr>
  </w:style>
  <w:style w:type="paragraph" w:styleId="Heading1">
    <w:name w:val="heading 1"/>
    <w:basedOn w:val="Normal"/>
    <w:next w:val="Normal"/>
    <w:qFormat/>
    <w:pPr>
      <w:keepNext/>
      <w:tabs>
        <w:tab w:val="right" w:pos="3828"/>
        <w:tab w:val="left" w:pos="4111"/>
      </w:tabs>
      <w:jc w:val="both"/>
      <w:outlineLvl w:val="0"/>
    </w:pPr>
    <w:rPr>
      <w:rFonts w:ascii="Times New Roman" w:hAnsi="Times New Roman"/>
      <w:b/>
      <w:sz w:val="22"/>
    </w:rPr>
  </w:style>
  <w:style w:type="paragraph" w:styleId="Heading2">
    <w:name w:val="heading 2"/>
    <w:basedOn w:val="Normal"/>
    <w:next w:val="Normal"/>
    <w:qFormat/>
    <w:pPr>
      <w:keepNext/>
      <w:tabs>
        <w:tab w:val="left" w:pos="4111"/>
      </w:tabs>
      <w:ind w:left="4140" w:hanging="4140"/>
      <w:jc w:val="both"/>
      <w:outlineLvl w:val="1"/>
    </w:pPr>
    <w:rPr>
      <w:rFonts w:ascii="Times New Roman" w:hAnsi="Times New Roman"/>
      <w:b/>
      <w:i/>
      <w:sz w:val="22"/>
    </w:rPr>
  </w:style>
  <w:style w:type="paragraph" w:styleId="Heading3">
    <w:name w:val="heading 3"/>
    <w:basedOn w:val="Normal"/>
    <w:next w:val="Normal"/>
    <w:qFormat/>
    <w:pPr>
      <w:keepNext/>
      <w:jc w:val="both"/>
      <w:outlineLvl w:val="2"/>
    </w:pPr>
    <w:rPr>
      <w:rFonts w:ascii="Times New Roman" w:hAnsi="Times New Roman"/>
      <w:b/>
      <w:i/>
      <w:sz w:val="22"/>
    </w:rPr>
  </w:style>
  <w:style w:type="paragraph" w:styleId="Heading5">
    <w:name w:val="heading 5"/>
    <w:basedOn w:val="Normal"/>
    <w:next w:val="Normal"/>
    <w:link w:val="Heading5Char"/>
    <w:uiPriority w:val="9"/>
    <w:semiHidden/>
    <w:unhideWhenUsed/>
    <w:qFormat/>
    <w:rsid w:val="007C679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tabs>
        <w:tab w:val="right" w:pos="3828"/>
        <w:tab w:val="left" w:pos="4111"/>
      </w:tabs>
      <w:jc w:val="both"/>
    </w:pPr>
    <w:rPr>
      <w:rFonts w:ascii="Times New Roman" w:hAnsi="Times New Roman"/>
      <w:sz w:val="22"/>
    </w:rPr>
  </w:style>
  <w:style w:type="paragraph" w:styleId="Title">
    <w:name w:val="Title"/>
    <w:basedOn w:val="Normal"/>
    <w:link w:val="TitleChar"/>
    <w:qFormat/>
    <w:pPr>
      <w:jc w:val="center"/>
    </w:pPr>
    <w:rPr>
      <w:rFonts w:ascii="Times New Roman" w:hAnsi="Times New Roman"/>
      <w:b/>
      <w:sz w:val="28"/>
    </w:rPr>
  </w:style>
  <w:style w:type="paragraph" w:customStyle="1" w:styleId="AKListBullet">
    <w:name w:val="AK List Bullet"/>
    <w:basedOn w:val="Normal"/>
    <w:pPr>
      <w:tabs>
        <w:tab w:val="left" w:pos="1191"/>
      </w:tabs>
      <w:spacing w:before="60" w:line="340" w:lineRule="exact"/>
    </w:pPr>
    <w:rPr>
      <w:rFonts w:ascii="Times New Roman" w:hAnsi="Times New Roman"/>
      <w:bCs/>
      <w:sz w:val="23"/>
      <w:lang w:eastAsia="en-US"/>
    </w:rPr>
  </w:style>
  <w:style w:type="character" w:customStyle="1" w:styleId="FooterChar">
    <w:name w:val="Footer Char"/>
    <w:uiPriority w:val="99"/>
    <w:rPr>
      <w:rFonts w:ascii="Book Antiqua" w:hAnsi="Book Antiqua"/>
      <w:noProof w:val="0"/>
      <w:sz w:val="24"/>
      <w:lang w:val="en-AU"/>
    </w:rPr>
  </w:style>
  <w:style w:type="paragraph" w:styleId="BalloonText">
    <w:name w:val="Balloon Text"/>
    <w:basedOn w:val="Normal"/>
    <w:link w:val="BalloonTextChar"/>
    <w:uiPriority w:val="99"/>
    <w:semiHidden/>
    <w:unhideWhenUsed/>
    <w:rsid w:val="00E76FA9"/>
    <w:rPr>
      <w:rFonts w:ascii="Tahoma" w:hAnsi="Tahoma"/>
      <w:sz w:val="16"/>
      <w:szCs w:val="16"/>
      <w:lang w:eastAsia="x-none"/>
    </w:rPr>
  </w:style>
  <w:style w:type="character" w:customStyle="1" w:styleId="BalloonTextChar">
    <w:name w:val="Balloon Text Char"/>
    <w:link w:val="BalloonText"/>
    <w:uiPriority w:val="99"/>
    <w:semiHidden/>
    <w:rsid w:val="00E76FA9"/>
    <w:rPr>
      <w:rFonts w:ascii="Tahoma" w:hAnsi="Tahoma" w:cs="Tahoma"/>
      <w:sz w:val="16"/>
      <w:szCs w:val="16"/>
      <w:lang w:val="en-AU"/>
    </w:rPr>
  </w:style>
  <w:style w:type="character" w:customStyle="1" w:styleId="TitleChar">
    <w:name w:val="Title Char"/>
    <w:link w:val="Title"/>
    <w:rsid w:val="00EE5551"/>
    <w:rPr>
      <w:b/>
      <w:sz w:val="28"/>
      <w:lang w:val="en-AU"/>
    </w:rPr>
  </w:style>
  <w:style w:type="character" w:customStyle="1" w:styleId="Heading5Char">
    <w:name w:val="Heading 5 Char"/>
    <w:link w:val="Heading5"/>
    <w:uiPriority w:val="9"/>
    <w:semiHidden/>
    <w:rsid w:val="007C6790"/>
    <w:rPr>
      <w:rFonts w:ascii="Calibri" w:hAnsi="Calibri"/>
      <w:b/>
      <w:bCs/>
      <w:i/>
      <w:iCs/>
      <w:sz w:val="26"/>
      <w:szCs w:val="26"/>
      <w:lang w:val="en-AU" w:eastAsia="en-NZ"/>
    </w:rPr>
  </w:style>
  <w:style w:type="paragraph" w:styleId="ListParagraph">
    <w:name w:val="List Paragraph"/>
    <w:basedOn w:val="Normal"/>
    <w:uiPriority w:val="34"/>
    <w:qFormat/>
    <w:rsid w:val="004D491B"/>
    <w:pPr>
      <w:spacing w:after="160" w:line="259" w:lineRule="auto"/>
      <w:ind w:left="720"/>
      <w:contextualSpacing/>
    </w:pPr>
    <w:rPr>
      <w:rFonts w:ascii="Calibri" w:eastAsia="Calibri" w:hAnsi="Calibri" w:cs="Arial"/>
      <w:sz w:val="22"/>
      <w:szCs w:val="22"/>
      <w:lang w:val="en-US" w:eastAsia="en-US"/>
    </w:rPr>
  </w:style>
  <w:style w:type="table" w:styleId="TableGrid">
    <w:name w:val="Table Grid"/>
    <w:basedOn w:val="TableNormal"/>
    <w:uiPriority w:val="59"/>
    <w:rsid w:val="004D491B"/>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rsid w:val="004D491B"/>
  </w:style>
  <w:style w:type="character" w:styleId="CommentReference">
    <w:name w:val="annotation reference"/>
    <w:uiPriority w:val="99"/>
    <w:semiHidden/>
    <w:unhideWhenUsed/>
    <w:rsid w:val="004D491B"/>
    <w:rPr>
      <w:sz w:val="16"/>
      <w:szCs w:val="16"/>
    </w:rPr>
  </w:style>
  <w:style w:type="paragraph" w:styleId="CommentText">
    <w:name w:val="annotation text"/>
    <w:basedOn w:val="Normal"/>
    <w:link w:val="CommentTextChar"/>
    <w:uiPriority w:val="99"/>
    <w:semiHidden/>
    <w:unhideWhenUsed/>
    <w:rsid w:val="004D491B"/>
    <w:rPr>
      <w:sz w:val="20"/>
    </w:rPr>
  </w:style>
  <w:style w:type="character" w:customStyle="1" w:styleId="CommentTextChar">
    <w:name w:val="Comment Text Char"/>
    <w:link w:val="CommentText"/>
    <w:uiPriority w:val="99"/>
    <w:semiHidden/>
    <w:rsid w:val="004D491B"/>
    <w:rPr>
      <w:rFonts w:ascii="Book Antiqua" w:hAnsi="Book Antiqua"/>
      <w:lang w:val="en-AU"/>
    </w:rPr>
  </w:style>
  <w:style w:type="paragraph" w:styleId="CommentSubject">
    <w:name w:val="annotation subject"/>
    <w:basedOn w:val="CommentText"/>
    <w:next w:val="CommentText"/>
    <w:link w:val="CommentSubjectChar"/>
    <w:uiPriority w:val="99"/>
    <w:semiHidden/>
    <w:unhideWhenUsed/>
    <w:rsid w:val="004D491B"/>
    <w:rPr>
      <w:b/>
      <w:bCs/>
    </w:rPr>
  </w:style>
  <w:style w:type="character" w:customStyle="1" w:styleId="CommentSubjectChar">
    <w:name w:val="Comment Subject Char"/>
    <w:link w:val="CommentSubject"/>
    <w:uiPriority w:val="99"/>
    <w:semiHidden/>
    <w:rsid w:val="004D491B"/>
    <w:rPr>
      <w:rFonts w:ascii="Book Antiqua" w:hAnsi="Book Antiqua"/>
      <w:b/>
      <w:bCs/>
      <w:lang w:val="en-AU"/>
    </w:rPr>
  </w:style>
  <w:style w:type="character" w:customStyle="1" w:styleId="spellingerror">
    <w:name w:val="spellingerror"/>
    <w:rsid w:val="00203E98"/>
  </w:style>
  <w:style w:type="paragraph" w:styleId="NormalWeb">
    <w:name w:val="Normal (Web)"/>
    <w:basedOn w:val="Normal"/>
    <w:uiPriority w:val="99"/>
    <w:semiHidden/>
    <w:unhideWhenUsed/>
    <w:rsid w:val="000F66DB"/>
    <w:pPr>
      <w:spacing w:before="100" w:beforeAutospacing="1" w:after="100" w:afterAutospacing="1"/>
    </w:pPr>
    <w:rPr>
      <w:rFonts w:ascii="Times New Roman" w:hAnsi="Times New Roman"/>
      <w:szCs w:val="24"/>
      <w:lang w:val="en-NZ"/>
    </w:rPr>
  </w:style>
  <w:style w:type="paragraph" w:customStyle="1" w:styleId="paragraph">
    <w:name w:val="paragraph"/>
    <w:basedOn w:val="Normal"/>
    <w:rsid w:val="0049219D"/>
    <w:pPr>
      <w:spacing w:before="100" w:beforeAutospacing="1" w:after="100" w:afterAutospacing="1"/>
    </w:pPr>
    <w:rPr>
      <w:rFonts w:ascii="Times New Roman" w:hAnsi="Times New Roman"/>
      <w:szCs w:val="24"/>
      <w:lang w:val="en-NZ"/>
    </w:rPr>
  </w:style>
  <w:style w:type="character" w:customStyle="1" w:styleId="eop">
    <w:name w:val="eop"/>
    <w:rsid w:val="0049219D"/>
  </w:style>
  <w:style w:type="character" w:customStyle="1" w:styleId="scxw101984556">
    <w:name w:val="scxw101984556"/>
    <w:basedOn w:val="DefaultParagraphFont"/>
    <w:rsid w:val="00435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51386">
      <w:bodyDiv w:val="1"/>
      <w:marLeft w:val="0"/>
      <w:marRight w:val="0"/>
      <w:marTop w:val="0"/>
      <w:marBottom w:val="0"/>
      <w:divBdr>
        <w:top w:val="none" w:sz="0" w:space="0" w:color="auto"/>
        <w:left w:val="none" w:sz="0" w:space="0" w:color="auto"/>
        <w:bottom w:val="none" w:sz="0" w:space="0" w:color="auto"/>
        <w:right w:val="none" w:sz="0" w:space="0" w:color="auto"/>
      </w:divBdr>
    </w:div>
    <w:div w:id="865096363">
      <w:bodyDiv w:val="1"/>
      <w:marLeft w:val="0"/>
      <w:marRight w:val="0"/>
      <w:marTop w:val="0"/>
      <w:marBottom w:val="0"/>
      <w:divBdr>
        <w:top w:val="none" w:sz="0" w:space="0" w:color="auto"/>
        <w:left w:val="none" w:sz="0" w:space="0" w:color="auto"/>
        <w:bottom w:val="none" w:sz="0" w:space="0" w:color="auto"/>
        <w:right w:val="none" w:sz="0" w:space="0" w:color="auto"/>
      </w:divBdr>
      <w:divsChild>
        <w:div w:id="401146568">
          <w:marLeft w:val="0"/>
          <w:marRight w:val="0"/>
          <w:marTop w:val="0"/>
          <w:marBottom w:val="0"/>
          <w:divBdr>
            <w:top w:val="none" w:sz="0" w:space="0" w:color="auto"/>
            <w:left w:val="none" w:sz="0" w:space="0" w:color="auto"/>
            <w:bottom w:val="none" w:sz="0" w:space="0" w:color="auto"/>
            <w:right w:val="none" w:sz="0" w:space="0" w:color="auto"/>
          </w:divBdr>
        </w:div>
        <w:div w:id="1013340141">
          <w:marLeft w:val="0"/>
          <w:marRight w:val="0"/>
          <w:marTop w:val="0"/>
          <w:marBottom w:val="0"/>
          <w:divBdr>
            <w:top w:val="none" w:sz="0" w:space="0" w:color="auto"/>
            <w:left w:val="none" w:sz="0" w:space="0" w:color="auto"/>
            <w:bottom w:val="none" w:sz="0" w:space="0" w:color="auto"/>
            <w:right w:val="none" w:sz="0" w:space="0" w:color="auto"/>
          </w:divBdr>
        </w:div>
      </w:divsChild>
    </w:div>
    <w:div w:id="1294562554">
      <w:bodyDiv w:val="1"/>
      <w:marLeft w:val="0"/>
      <w:marRight w:val="0"/>
      <w:marTop w:val="0"/>
      <w:marBottom w:val="0"/>
      <w:divBdr>
        <w:top w:val="none" w:sz="0" w:space="0" w:color="auto"/>
        <w:left w:val="none" w:sz="0" w:space="0" w:color="auto"/>
        <w:bottom w:val="none" w:sz="0" w:space="0" w:color="auto"/>
        <w:right w:val="none" w:sz="0" w:space="0" w:color="auto"/>
      </w:divBdr>
      <w:divsChild>
        <w:div w:id="712464181">
          <w:marLeft w:val="0"/>
          <w:marRight w:val="0"/>
          <w:marTop w:val="0"/>
          <w:marBottom w:val="0"/>
          <w:divBdr>
            <w:top w:val="none" w:sz="0" w:space="0" w:color="auto"/>
            <w:left w:val="none" w:sz="0" w:space="0" w:color="auto"/>
            <w:bottom w:val="none" w:sz="0" w:space="0" w:color="auto"/>
            <w:right w:val="none" w:sz="0" w:space="0" w:color="auto"/>
          </w:divBdr>
        </w:div>
        <w:div w:id="1001809819">
          <w:marLeft w:val="0"/>
          <w:marRight w:val="0"/>
          <w:marTop w:val="0"/>
          <w:marBottom w:val="0"/>
          <w:divBdr>
            <w:top w:val="none" w:sz="0" w:space="0" w:color="auto"/>
            <w:left w:val="none" w:sz="0" w:space="0" w:color="auto"/>
            <w:bottom w:val="none" w:sz="0" w:space="0" w:color="auto"/>
            <w:right w:val="none" w:sz="0" w:space="0" w:color="auto"/>
          </w:divBdr>
        </w:div>
      </w:divsChild>
    </w:div>
    <w:div w:id="1507743854">
      <w:bodyDiv w:val="1"/>
      <w:marLeft w:val="0"/>
      <w:marRight w:val="0"/>
      <w:marTop w:val="0"/>
      <w:marBottom w:val="0"/>
      <w:divBdr>
        <w:top w:val="none" w:sz="0" w:space="0" w:color="auto"/>
        <w:left w:val="none" w:sz="0" w:space="0" w:color="auto"/>
        <w:bottom w:val="none" w:sz="0" w:space="0" w:color="auto"/>
        <w:right w:val="none" w:sz="0" w:space="0" w:color="auto"/>
      </w:divBdr>
    </w:div>
    <w:div w:id="1663698077">
      <w:bodyDiv w:val="1"/>
      <w:marLeft w:val="0"/>
      <w:marRight w:val="0"/>
      <w:marTop w:val="0"/>
      <w:marBottom w:val="0"/>
      <w:divBdr>
        <w:top w:val="none" w:sz="0" w:space="0" w:color="auto"/>
        <w:left w:val="none" w:sz="0" w:space="0" w:color="auto"/>
        <w:bottom w:val="none" w:sz="0" w:space="0" w:color="auto"/>
        <w:right w:val="none" w:sz="0" w:space="0" w:color="auto"/>
      </w:divBdr>
      <w:divsChild>
        <w:div w:id="418599692">
          <w:marLeft w:val="0"/>
          <w:marRight w:val="0"/>
          <w:marTop w:val="0"/>
          <w:marBottom w:val="0"/>
          <w:divBdr>
            <w:top w:val="none" w:sz="0" w:space="0" w:color="auto"/>
            <w:left w:val="none" w:sz="0" w:space="0" w:color="auto"/>
            <w:bottom w:val="none" w:sz="0" w:space="0" w:color="auto"/>
            <w:right w:val="none" w:sz="0" w:space="0" w:color="auto"/>
          </w:divBdr>
        </w:div>
        <w:div w:id="87485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LAINL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F8CBB755BC524C8BE2C0A4BE72851A" ma:contentTypeVersion="14" ma:contentTypeDescription="Create a new document." ma:contentTypeScope="" ma:versionID="9cb9031def77d5bc248ba68994337804">
  <xsd:schema xmlns:xsd="http://www.w3.org/2001/XMLSchema" xmlns:xs="http://www.w3.org/2001/XMLSchema" xmlns:p="http://schemas.microsoft.com/office/2006/metadata/properties" xmlns:ns2="69e466a1-6bbd-4aec-8a13-fcbd4ef719b8" xmlns:ns3="982f4326-90ea-490a-8889-6b3cc1bed132" targetNamespace="http://schemas.microsoft.com/office/2006/metadata/properties" ma:root="true" ma:fieldsID="de8831053c232abc8bda148ce01ae7c1" ns2:_="" ns3:_="">
    <xsd:import namespace="69e466a1-6bbd-4aec-8a13-fcbd4ef719b8"/>
    <xsd:import namespace="982f4326-90ea-490a-8889-6b3cc1bed1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Hyperlink"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466a1-6bbd-4aec-8a13-fcbd4ef71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Hyperlink" ma:index="1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f4326-90ea-490a-8889-6b3cc1bed13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45F1-6882-4E4B-844C-F86115821EBF}">
  <ds:schemaRefs>
    <ds:schemaRef ds:uri="http://schemas.microsoft.com/sharepoint/v3/contenttype/forms"/>
  </ds:schemaRefs>
</ds:datastoreItem>
</file>

<file path=customXml/itemProps2.xml><?xml version="1.0" encoding="utf-8"?>
<ds:datastoreItem xmlns:ds="http://schemas.openxmlformats.org/officeDocument/2006/customXml" ds:itemID="{696D1B4A-5A9A-4903-BE04-1B41CF97F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466a1-6bbd-4aec-8a13-fcbd4ef719b8"/>
    <ds:schemaRef ds:uri="982f4326-90ea-490a-8889-6b3cc1bed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F9208-D8E4-46DA-8F22-E2CD637D78DA}">
  <ds:schemaRefs>
    <ds:schemaRef ds:uri="http://schemas.microsoft.com/office/2006/metadata/longProperties"/>
  </ds:schemaRefs>
</ds:datastoreItem>
</file>

<file path=customXml/itemProps4.xml><?xml version="1.0" encoding="utf-8"?>
<ds:datastoreItem xmlns:ds="http://schemas.openxmlformats.org/officeDocument/2006/customXml" ds:itemID="{AFCE98F8-D9DC-4C92-B6C6-0D00AB72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PLAINLHD</Template>
  <TotalTime>9</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LEGAL AFFAIRS DEPARTMENT</vt:lpstr>
    </vt:vector>
  </TitlesOfParts>
  <Company>New Zealand Law Society</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AFFAIRS DEPARTMENT</dc:title>
  <dc:subject/>
  <dc:creator>Robine Prigg</dc:creator>
  <cp:keywords/>
  <cp:lastModifiedBy>Chyna Barriball-Finch</cp:lastModifiedBy>
  <cp:revision>14</cp:revision>
  <cp:lastPrinted>2012-12-11T23:57:00Z</cp:lastPrinted>
  <dcterms:created xsi:type="dcterms:W3CDTF">2021-06-07T01:38:00Z</dcterms:created>
  <dcterms:modified xsi:type="dcterms:W3CDTF">2021-06-09T00:04:00Z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
    <vt:lpwstr>, </vt:lpwstr>
  </property>
  <property fmtid="{D5CDD505-2E9C-101B-9397-08002B2CF9AE}" pid="3" name="display_urn:schemas-microsoft-com:office:office#SharedWithUsers">
    <vt:lpwstr>Simon Taylor</vt:lpwstr>
  </property>
  <property fmtid="{D5CDD505-2E9C-101B-9397-08002B2CF9AE}" pid="4" name="SharedWithUsers">
    <vt:lpwstr>677;#Simon Taylor</vt:lpwstr>
  </property>
  <property fmtid="{D5CDD505-2E9C-101B-9397-08002B2CF9AE}" pid="5" name="Sign-off status">
    <vt:lpwstr/>
  </property>
  <property fmtid="{D5CDD505-2E9C-101B-9397-08002B2CF9AE}" pid="6" name="ContentTypeId">
    <vt:lpwstr>0x01010063F924A2526EE842B9478C2016C17385</vt:lpwstr>
  </property>
</Properties>
</file>